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EBCF1C" w14:textId="77777777" w:rsidR="00A742FC" w:rsidRDefault="00FA5DF3" w:rsidP="00A742FC">
      <w:pPr>
        <w:ind w:left="360"/>
      </w:pPr>
      <w:bookmarkStart w:id="0" w:name="_GoBack"/>
      <w:r>
        <w:rPr>
          <w:noProof/>
          <w:lang w:val="en-US"/>
        </w:rPr>
        <w:drawing>
          <wp:anchor distT="0" distB="0" distL="114300" distR="114300" simplePos="0" relativeHeight="251674624" behindDoc="1" locked="0" layoutInCell="1" allowOverlap="1" wp14:anchorId="1AF88CEA" wp14:editId="4C429F6F">
            <wp:simplePos x="0" y="0"/>
            <wp:positionH relativeFrom="column">
              <wp:posOffset>-719521</wp:posOffset>
            </wp:positionH>
            <wp:positionV relativeFrom="paragraph">
              <wp:posOffset>4833257</wp:posOffset>
            </wp:positionV>
            <wp:extent cx="7530040" cy="2826327"/>
            <wp:effectExtent l="0" t="0" r="0" b="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Mural_PDC.jpg"/>
                    <pic:cNvPicPr/>
                  </pic:nvPicPr>
                  <pic:blipFill>
                    <a:blip r:embed="rId9">
                      <a:extLst>
                        <a:ext uri="{28A0092B-C50C-407E-A947-70E740481C1C}">
                          <a14:useLocalDpi xmlns:a14="http://schemas.microsoft.com/office/drawing/2010/main"/>
                        </a:ext>
                      </a:extLst>
                    </a:blip>
                    <a:stretch>
                      <a:fillRect/>
                    </a:stretch>
                  </pic:blipFill>
                  <pic:spPr>
                    <a:xfrm>
                      <a:off x="0" y="0"/>
                      <a:ext cx="7546077" cy="2832346"/>
                    </a:xfrm>
                    <a:prstGeom prst="rect">
                      <a:avLst/>
                    </a:prstGeom>
                  </pic:spPr>
                </pic:pic>
              </a:graphicData>
            </a:graphic>
            <wp14:sizeRelH relativeFrom="margin">
              <wp14:pctWidth>0</wp14:pctWidth>
            </wp14:sizeRelH>
            <wp14:sizeRelV relativeFrom="margin">
              <wp14:pctHeight>0</wp14:pctHeight>
            </wp14:sizeRelV>
          </wp:anchor>
        </w:drawing>
      </w:r>
      <w:bookmarkEnd w:id="0"/>
      <w:r>
        <w:rPr>
          <w:noProof/>
          <w:lang w:val="en-US"/>
        </w:rPr>
        <mc:AlternateContent>
          <mc:Choice Requires="wps">
            <w:drawing>
              <wp:anchor distT="45720" distB="45720" distL="114300" distR="114300" simplePos="0" relativeHeight="251686912" behindDoc="1" locked="0" layoutInCell="1" allowOverlap="1" wp14:anchorId="32EB4888" wp14:editId="074A4FC5">
                <wp:simplePos x="0" y="0"/>
                <wp:positionH relativeFrom="column">
                  <wp:posOffset>-363278</wp:posOffset>
                </wp:positionH>
                <wp:positionV relativeFrom="paragraph">
                  <wp:posOffset>8205684</wp:posOffset>
                </wp:positionV>
                <wp:extent cx="5533390" cy="655320"/>
                <wp:effectExtent l="0" t="0" r="0" b="0"/>
                <wp:wrapTight wrapText="bothSides">
                  <wp:wrapPolygon edited="0">
                    <wp:start x="223" y="0"/>
                    <wp:lineTo x="223" y="20721"/>
                    <wp:lineTo x="21342" y="20721"/>
                    <wp:lineTo x="21342" y="0"/>
                    <wp:lineTo x="223" y="0"/>
                  </wp:wrapPolygon>
                </wp:wrapTight>
                <wp:docPr id="1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3390" cy="655320"/>
                        </a:xfrm>
                        <a:prstGeom prst="rect">
                          <a:avLst/>
                        </a:prstGeom>
                        <a:noFill/>
                        <a:ln w="9525">
                          <a:noFill/>
                          <a:miter lim="800000"/>
                          <a:headEnd/>
                          <a:tailEnd/>
                        </a:ln>
                      </wps:spPr>
                      <wps:txbx>
                        <w:txbxContent>
                          <w:p w14:paraId="16FDAE13" w14:textId="77777777" w:rsidR="00864ECF" w:rsidRPr="00864ECF" w:rsidRDefault="00864ECF">
                            <w:pPr>
                              <w:rPr>
                                <w:rFonts w:ascii="Arial" w:hAnsi="Arial" w:cs="Arial"/>
                                <w:b/>
                              </w:rPr>
                            </w:pPr>
                            <w:r w:rsidRPr="00864ECF">
                              <w:rPr>
                                <w:rFonts w:ascii="Arial" w:hAnsi="Arial" w:cs="Arial"/>
                                <w:b/>
                              </w:rPr>
                              <w:t>Programa de Desarrollo Comunitario</w:t>
                            </w:r>
                          </w:p>
                          <w:p w14:paraId="1D0BCB99" w14:textId="77777777" w:rsidR="00864ECF" w:rsidRPr="00864ECF" w:rsidRDefault="00864ECF">
                            <w:pPr>
                              <w:rPr>
                                <w:rFonts w:ascii="Arial" w:hAnsi="Arial" w:cs="Arial"/>
                              </w:rPr>
                            </w:pPr>
                            <w:r w:rsidRPr="00864ECF">
                              <w:rPr>
                                <w:rFonts w:ascii="Arial" w:hAnsi="Arial" w:cs="Arial"/>
                              </w:rPr>
                              <w:t>San Salvador, 16 de junio de 2018</w:t>
                            </w:r>
                          </w:p>
                          <w:p w14:paraId="688E6500" w14:textId="77777777" w:rsidR="00864ECF" w:rsidRDefault="00864EC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Cuadro de texto 2" o:spid="_x0000_s1026" type="#_x0000_t202" style="position:absolute;left:0;text-align:left;margin-left:-28.6pt;margin-top:646.1pt;width:435.7pt;height:51.6pt;z-index:-2516295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" filled="f" stroked="f">
                <v:textbox>
                  <w:txbxContent>
                    <w:p w:rsidR="00864ECF" w:rsidRPr="00864ECF" w:rsidRDefault="00864ECF">
                      <w:pPr>
                        <w:rPr>
                          <w:rFonts w:ascii="Arial" w:hAnsi="Arial" w:cs="Arial"/>
                          <w:b/>
                        </w:rPr>
                      </w:pPr>
                      <w:r w:rsidRPr="00864ECF">
                        <w:rPr>
                          <w:rFonts w:ascii="Arial" w:hAnsi="Arial" w:cs="Arial"/>
                          <w:b/>
                        </w:rPr>
                        <w:t>Programa de Desarrollo Comunitario</w:t>
                      </w:r>
                    </w:p>
                    <w:p w:rsidR="00864ECF" w:rsidRPr="00864ECF" w:rsidRDefault="00864ECF">
                      <w:pPr>
                        <w:rPr>
                          <w:rFonts w:ascii="Arial" w:hAnsi="Arial" w:cs="Arial"/>
                        </w:rPr>
                      </w:pPr>
                      <w:r w:rsidRPr="00864ECF">
                        <w:rPr>
                          <w:rFonts w:ascii="Arial" w:hAnsi="Arial" w:cs="Arial"/>
                        </w:rPr>
                        <w:t>San Salvador, 16 de junio de 2018</w:t>
                      </w:r>
                    </w:p>
                    <w:p w:rsidR="00864ECF" w:rsidRDefault="00864ECF"/>
                  </w:txbxContent>
                </v:textbox>
                <w10:wrap type="tight"/>
              </v:shape>
            </w:pict>
          </mc:Fallback>
        </mc:AlternateContent>
      </w:r>
      <w:r>
        <w:rPr>
          <w:noProof/>
          <w:lang w:val="en-US"/>
        </w:rPr>
        <w:drawing>
          <wp:anchor distT="0" distB="0" distL="114300" distR="114300" simplePos="0" relativeHeight="251684864" behindDoc="1" locked="0" layoutInCell="1" allowOverlap="1" wp14:anchorId="48E2DB2F" wp14:editId="41FF70C4">
            <wp:simplePos x="0" y="0"/>
            <wp:positionH relativeFrom="column">
              <wp:posOffset>751840</wp:posOffset>
            </wp:positionH>
            <wp:positionV relativeFrom="paragraph">
              <wp:posOffset>140</wp:posOffset>
            </wp:positionV>
            <wp:extent cx="4612640" cy="1456690"/>
            <wp:effectExtent l="0" t="0" r="0" b="0"/>
            <wp:wrapTight wrapText="bothSides">
              <wp:wrapPolygon edited="0">
                <wp:start x="0" y="0"/>
                <wp:lineTo x="0" y="21186"/>
                <wp:lineTo x="21499" y="21186"/>
                <wp:lineTo x="21499" y="0"/>
                <wp:lineTo x="0" y="0"/>
              </wp:wrapPolygon>
            </wp:wrapTight>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Spanish (2).jpg"/>
                    <pic:cNvPicPr/>
                  </pic:nvPicPr>
                  <pic:blipFill>
                    <a:blip r:embed="rId10" cstate="screen">
                      <a:extLst>
                        <a:ext uri="{28A0092B-C50C-407E-A947-70E740481C1C}">
                          <a14:useLocalDpi xmlns:a14="http://schemas.microsoft.com/office/drawing/2010/main"/>
                        </a:ext>
                      </a:extLst>
                    </a:blip>
                    <a:stretch>
                      <a:fillRect/>
                    </a:stretch>
                  </pic:blipFill>
                  <pic:spPr>
                    <a:xfrm>
                      <a:off x="0" y="0"/>
                      <a:ext cx="4612640" cy="1456690"/>
                    </a:xfrm>
                    <a:prstGeom prst="rect">
                      <a:avLst/>
                    </a:prstGeom>
                  </pic:spPr>
                </pic:pic>
              </a:graphicData>
            </a:graphic>
            <wp14:sizeRelH relativeFrom="page">
              <wp14:pctWidth>0</wp14:pctWidth>
            </wp14:sizeRelH>
            <wp14:sizeRelV relativeFrom="page">
              <wp14:pctHeight>0</wp14:pctHeight>
            </wp14:sizeRelV>
          </wp:anchor>
        </w:drawing>
      </w:r>
      <w:r w:rsidR="00864ECF">
        <w:rPr>
          <w:noProof/>
          <w:lang w:val="en-US"/>
        </w:rPr>
        <mc:AlternateContent>
          <mc:Choice Requires="wps">
            <w:drawing>
              <wp:anchor distT="45720" distB="45720" distL="114300" distR="114300" simplePos="0" relativeHeight="251660288" behindDoc="0" locked="0" layoutInCell="1" allowOverlap="1" wp14:anchorId="7F95EF1C" wp14:editId="3602F232">
                <wp:simplePos x="0" y="0"/>
                <wp:positionH relativeFrom="column">
                  <wp:posOffset>53187</wp:posOffset>
                </wp:positionH>
                <wp:positionV relativeFrom="paragraph">
                  <wp:posOffset>1262183</wp:posOffset>
                </wp:positionV>
                <wp:extent cx="4707890" cy="3807460"/>
                <wp:effectExtent l="0" t="0" r="0" b="254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7890" cy="3807460"/>
                        </a:xfrm>
                        <a:prstGeom prst="rect">
                          <a:avLst/>
                        </a:prstGeom>
                        <a:noFill/>
                        <a:ln w="9525">
                          <a:noFill/>
                          <a:miter lim="800000"/>
                          <a:headEnd/>
                          <a:tailEnd/>
                        </a:ln>
                      </wps:spPr>
                      <wps:txbx>
                        <w:txbxContent>
                          <w:p w14:paraId="6EE1586F" w14:textId="77777777" w:rsidR="00FA5DF3" w:rsidRDefault="00FA5DF3" w:rsidP="00864ECF">
                            <w:pPr>
                              <w:rPr>
                                <w:rFonts w:ascii="Arial" w:hAnsi="Arial" w:cs="Arial"/>
                                <w:sz w:val="88"/>
                                <w:szCs w:val="88"/>
                              </w:rPr>
                            </w:pPr>
                          </w:p>
                          <w:p w14:paraId="560A8146" w14:textId="77777777" w:rsidR="00B50451" w:rsidRPr="00FA5DF3" w:rsidRDefault="00B50451" w:rsidP="00864ECF">
                            <w:pPr>
                              <w:rPr>
                                <w:sz w:val="82"/>
                                <w:szCs w:val="82"/>
                              </w:rPr>
                            </w:pPr>
                            <w:r w:rsidRPr="00FA5DF3">
                              <w:rPr>
                                <w:rFonts w:ascii="Arial" w:hAnsi="Arial" w:cs="Arial"/>
                                <w:sz w:val="82"/>
                                <w:szCs w:val="82"/>
                              </w:rPr>
                              <w:t xml:space="preserve">Manual de </w:t>
                            </w:r>
                            <w:r w:rsidR="00AC10CA" w:rsidRPr="00FA5DF3">
                              <w:rPr>
                                <w:rFonts w:ascii="Arial" w:hAnsi="Arial" w:cs="Arial"/>
                                <w:sz w:val="82"/>
                                <w:szCs w:val="82"/>
                              </w:rPr>
                              <w:t>e</w:t>
                            </w:r>
                            <w:r w:rsidRPr="00FA5DF3">
                              <w:rPr>
                                <w:rFonts w:ascii="Arial" w:hAnsi="Arial" w:cs="Arial"/>
                                <w:sz w:val="82"/>
                                <w:szCs w:val="82"/>
                              </w:rPr>
                              <w:t xml:space="preserve">studios </w:t>
                            </w:r>
                            <w:r w:rsidR="00AC10CA" w:rsidRPr="00FA5DF3">
                              <w:rPr>
                                <w:rFonts w:ascii="Arial" w:hAnsi="Arial" w:cs="Arial"/>
                                <w:sz w:val="82"/>
                                <w:szCs w:val="82"/>
                              </w:rPr>
                              <w:t>c</w:t>
                            </w:r>
                            <w:r w:rsidRPr="00FA5DF3">
                              <w:rPr>
                                <w:rFonts w:ascii="Arial" w:hAnsi="Arial" w:cs="Arial"/>
                                <w:sz w:val="82"/>
                                <w:szCs w:val="82"/>
                              </w:rPr>
                              <w:t>omunitarios de Soluciones Duraderas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_x0000_s1027" type="#_x0000_t202" style="position:absolute;left:0;text-align:left;margin-left:4.2pt;margin-top:99.4pt;width:370.7pt;height:299.8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" filled="f" stroked="f">
                <v:textbox>
                  <w:txbxContent>
                    <w:p w:rsidR="00FA5DF3" w:rsidRDefault="00FA5DF3" w:rsidP="00864ECF">
                      <w:pPr>
                        <w:rPr>
                          <w:rFonts w:ascii="Arial" w:hAnsi="Arial" w:cs="Arial"/>
                          <w:sz w:val="88"/>
                          <w:szCs w:val="88"/>
                        </w:rPr>
                      </w:pPr>
                    </w:p>
                    <w:p w:rsidR="00B50451" w:rsidRPr="00FA5DF3" w:rsidRDefault="00B50451" w:rsidP="00864ECF">
                      <w:pPr>
                        <w:rPr>
                          <w:sz w:val="82"/>
                          <w:szCs w:val="82"/>
                        </w:rPr>
                      </w:pPr>
                      <w:r w:rsidRPr="00FA5DF3">
                        <w:rPr>
                          <w:rFonts w:ascii="Arial" w:hAnsi="Arial" w:cs="Arial"/>
                          <w:sz w:val="82"/>
                          <w:szCs w:val="82"/>
                        </w:rPr>
                        <w:t xml:space="preserve">Manual de </w:t>
                      </w:r>
                      <w:r w:rsidR="00AC10CA" w:rsidRPr="00FA5DF3">
                        <w:rPr>
                          <w:rFonts w:ascii="Arial" w:hAnsi="Arial" w:cs="Arial"/>
                          <w:sz w:val="82"/>
                          <w:szCs w:val="82"/>
                        </w:rPr>
                        <w:t>e</w:t>
                      </w:r>
                      <w:r w:rsidRPr="00FA5DF3">
                        <w:rPr>
                          <w:rFonts w:ascii="Arial" w:hAnsi="Arial" w:cs="Arial"/>
                          <w:sz w:val="82"/>
                          <w:szCs w:val="82"/>
                        </w:rPr>
                        <w:t xml:space="preserve">studios </w:t>
                      </w:r>
                      <w:r w:rsidR="00AC10CA" w:rsidRPr="00FA5DF3">
                        <w:rPr>
                          <w:rFonts w:ascii="Arial" w:hAnsi="Arial" w:cs="Arial"/>
                          <w:sz w:val="82"/>
                          <w:szCs w:val="82"/>
                        </w:rPr>
                        <w:t>c</w:t>
                      </w:r>
                      <w:r w:rsidRPr="00FA5DF3">
                        <w:rPr>
                          <w:rFonts w:ascii="Arial" w:hAnsi="Arial" w:cs="Arial"/>
                          <w:sz w:val="82"/>
                          <w:szCs w:val="82"/>
                        </w:rPr>
                        <w:t>omunitarios de Soluciones Duraderas</w:t>
                      </w:r>
                    </w:p>
                  </w:txbxContent>
                </v:textbox>
                <w10:wrap type="square"/>
              </v:shape>
            </w:pict>
          </mc:Fallback>
        </mc:AlternateContent>
      </w:r>
      <w:r>
        <w:rPr>
          <w:noProof/>
          <w:lang w:val="en-US"/>
        </w:rPr>
        <w:drawing>
          <wp:anchor distT="0" distB="0" distL="114300" distR="114300" simplePos="0" relativeHeight="251642880" behindDoc="1" locked="0" layoutInCell="1" allowOverlap="1" wp14:anchorId="2A1226BB" wp14:editId="1564A11D">
            <wp:simplePos x="0" y="0"/>
            <wp:positionH relativeFrom="column">
              <wp:posOffset>-683895</wp:posOffset>
            </wp:positionH>
            <wp:positionV relativeFrom="paragraph">
              <wp:posOffset>-309245</wp:posOffset>
            </wp:positionV>
            <wp:extent cx="7603490" cy="10755630"/>
            <wp:effectExtent l="0" t="0" r="0" b="7620"/>
            <wp:wrapNone/>
            <wp:docPr id="1" name="Picture 1" descr="G:\fondo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fondo6.jpg"/>
                    <pic:cNvPicPr>
                      <a:picLocks noChangeAspect="1" noChangeArrowheads="1"/>
                    </pic:cNvPicPr>
                  </pic:nvPicPr>
                  <pic:blipFill>
                    <a:blip r:embed="rId11">
                      <a:extLst>
                        <a:ext uri="{28A0092B-C50C-407E-A947-70E740481C1C}">
                          <a14:useLocalDpi xmlns:a14="http://schemas.microsoft.com/office/drawing/2010/main"/>
                        </a:ext>
                      </a:extLst>
                    </a:blip>
                    <a:srcRect/>
                    <a:stretch>
                      <a:fillRect/>
                    </a:stretch>
                  </pic:blipFill>
                  <pic:spPr bwMode="auto">
                    <a:xfrm>
                      <a:off x="0" y="0"/>
                      <a:ext cx="7603490" cy="10755630"/>
                    </a:xfrm>
                    <a:prstGeom prst="rect">
                      <a:avLst/>
                    </a:prstGeom>
                    <a:noFill/>
                    <a:ln>
                      <a:noFill/>
                    </a:ln>
                  </pic:spPr>
                </pic:pic>
              </a:graphicData>
            </a:graphic>
            <wp14:sizeRelH relativeFrom="page">
              <wp14:pctWidth>0</wp14:pctWidth>
            </wp14:sizeRelH>
            <wp14:sizeRelV relativeFrom="page">
              <wp14:pctHeight>0</wp14:pctHeight>
            </wp14:sizeRelV>
          </wp:anchor>
        </w:drawing>
      </w:r>
      <w:r w:rsidR="00751268">
        <w:rPr>
          <w:noProof/>
          <w:color w:val="FFFFFF" w:themeColor="background1"/>
          <w:lang w:val="en-US"/>
        </w:rPr>
        <mc:AlternateContent>
          <mc:Choice Requires="wps">
            <w:drawing>
              <wp:anchor distT="0" distB="0" distL="114300" distR="114300" simplePos="0" relativeHeight="251630592" behindDoc="0" locked="0" layoutInCell="1" allowOverlap="1" wp14:anchorId="50858C75" wp14:editId="2E6A43D0">
                <wp:simplePos x="0" y="0"/>
                <wp:positionH relativeFrom="column">
                  <wp:posOffset>7156450</wp:posOffset>
                </wp:positionH>
                <wp:positionV relativeFrom="paragraph">
                  <wp:posOffset>4732655</wp:posOffset>
                </wp:positionV>
                <wp:extent cx="2934335" cy="286385"/>
                <wp:effectExtent l="1270" t="0" r="0" b="635"/>
                <wp:wrapNone/>
                <wp:docPr id="1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4335" cy="286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4AE674" w14:textId="77777777" w:rsidR="00613AEA" w:rsidRPr="00487322" w:rsidRDefault="0053624F" w:rsidP="00613AEA">
                            <w:pPr>
                              <w:rPr>
                                <w:i/>
                                <w:color w:val="808080" w:themeColor="background1" w:themeShade="80"/>
                                <w:sz w:val="28"/>
                              </w:rPr>
                            </w:pPr>
                            <w:r w:rsidRPr="00487322">
                              <w:rPr>
                                <w:i/>
                                <w:color w:val="808080" w:themeColor="background1" w:themeShade="80"/>
                                <w:sz w:val="28"/>
                              </w:rPr>
                              <w:fldChar w:fldCharType="begin"/>
                            </w:r>
                            <w:r w:rsidR="00613AEA" w:rsidRPr="00487322">
                              <w:rPr>
                                <w:i/>
                                <w:color w:val="808080" w:themeColor="background1" w:themeShade="80"/>
                                <w:sz w:val="28"/>
                              </w:rPr>
                              <w:instrText xml:space="preserve"> DATE  \@ "yyyy"  \* MERGEFORMAT </w:instrText>
                            </w:r>
                            <w:r w:rsidRPr="00487322">
                              <w:rPr>
                                <w:i/>
                                <w:color w:val="808080" w:themeColor="background1" w:themeShade="80"/>
                                <w:sz w:val="28"/>
                              </w:rPr>
                              <w:fldChar w:fldCharType="separate"/>
                            </w:r>
                            <w:r w:rsidR="00B719A0">
                              <w:rPr>
                                <w:i/>
                                <w:noProof/>
                                <w:color w:val="808080" w:themeColor="background1" w:themeShade="80"/>
                                <w:sz w:val="28"/>
                              </w:rPr>
                              <w:t>2019</w:t>
                            </w:r>
                            <w:r w:rsidRPr="00487322">
                              <w:rPr>
                                <w:i/>
                                <w:color w:val="808080" w:themeColor="background1" w:themeShade="80"/>
                                <w:sz w:val="28"/>
                              </w:rPr>
                              <w:fldChar w:fldCharType="end"/>
                            </w:r>
                            <w:r w:rsidR="00613AEA" w:rsidRPr="00487322">
                              <w:rPr>
                                <w:i/>
                                <w:color w:val="808080" w:themeColor="background1" w:themeShade="80"/>
                              </w:rPr>
                              <w:t xml:space="preserve">  </w:t>
                            </w:r>
                          </w:p>
                          <w:p w14:paraId="0377F7D7" w14:textId="77777777" w:rsidR="00EA1C24" w:rsidRPr="00613AEA" w:rsidRDefault="00EA1C24" w:rsidP="00613AEA">
                            <w:pPr>
                              <w:rPr>
                                <w:b/>
                                <w:i/>
                                <w:color w:val="D9D9D9" w:themeColor="background1" w:themeShade="D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8" type="#_x0000_t202" style="position:absolute;left:0;text-align:left;margin-left:563.5pt;margin-top:372.65pt;width:231.05pt;height:22.5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" filled="f" stroked="f">
                <v:textbox>
                  <w:txbxContent>
                    <w:p w14:paraId="7B4AE674" w14:textId="77777777" w:rsidR="00613AEA" w:rsidRPr="00487322" w:rsidRDefault="0053624F" w:rsidP="00613AEA">
                      <w:pPr>
                        <w:rPr>
                          <w:i/>
                          <w:color w:val="808080" w:themeColor="background1" w:themeShade="80"/>
                          <w:sz w:val="28"/>
                        </w:rPr>
                      </w:pPr>
                      <w:r w:rsidRPr="00487322">
                        <w:rPr>
                          <w:i/>
                          <w:color w:val="808080" w:themeColor="background1" w:themeShade="80"/>
                          <w:sz w:val="28"/>
                        </w:rPr>
                        <w:fldChar w:fldCharType="begin"/>
                      </w:r>
                      <w:r w:rsidR="00613AEA" w:rsidRPr="00487322">
                        <w:rPr>
                          <w:i/>
                          <w:color w:val="808080" w:themeColor="background1" w:themeShade="80"/>
                          <w:sz w:val="28"/>
                        </w:rPr>
                        <w:instrText xml:space="preserve"> DATE  \@ "yyyy"  \* MERGEFORMAT </w:instrText>
                      </w:r>
                      <w:r w:rsidRPr="00487322">
                        <w:rPr>
                          <w:i/>
                          <w:color w:val="808080" w:themeColor="background1" w:themeShade="80"/>
                          <w:sz w:val="28"/>
                        </w:rPr>
                        <w:fldChar w:fldCharType="separate"/>
                      </w:r>
                      <w:r w:rsidR="00B719A0">
                        <w:rPr>
                          <w:i/>
                          <w:noProof/>
                          <w:color w:val="808080" w:themeColor="background1" w:themeShade="80"/>
                          <w:sz w:val="28"/>
                        </w:rPr>
                        <w:t>2019</w:t>
                      </w:r>
                      <w:r w:rsidRPr="00487322">
                        <w:rPr>
                          <w:i/>
                          <w:color w:val="808080" w:themeColor="background1" w:themeShade="80"/>
                          <w:sz w:val="28"/>
                        </w:rPr>
                        <w:fldChar w:fldCharType="end"/>
                      </w:r>
                      <w:r w:rsidR="00613AEA" w:rsidRPr="00487322">
                        <w:rPr>
                          <w:i/>
                          <w:color w:val="808080" w:themeColor="background1" w:themeShade="80"/>
                        </w:rPr>
                        <w:t xml:space="preserve">  </w:t>
                      </w:r>
                    </w:p>
                    <w:p w14:paraId="0377F7D7" w14:textId="77777777" w:rsidR="00EA1C24" w:rsidRPr="00613AEA" w:rsidRDefault="00EA1C24" w:rsidP="00613AEA">
                      <w:pPr>
                        <w:rPr>
                          <w:b/>
                          <w:i/>
                          <w:color w:val="D9D9D9" w:themeColor="background1" w:themeShade="D9"/>
                        </w:rPr>
                      </w:pPr>
                    </w:p>
                  </w:txbxContent>
                </v:textbox>
              </v:shape>
            </w:pict>
          </mc:Fallback>
        </mc:AlternateContent>
      </w:r>
      <w:r w:rsidR="00751268">
        <w:rPr>
          <w:noProof/>
          <w:lang w:val="en-US"/>
        </w:rPr>
        <mc:AlternateContent>
          <mc:Choice Requires="wps">
            <w:drawing>
              <wp:inline distT="0" distB="0" distL="0" distR="0" wp14:anchorId="3DB85E33" wp14:editId="6502A9FC">
                <wp:extent cx="315595" cy="315595"/>
                <wp:effectExtent l="0" t="0" r="0" b="0"/>
                <wp:docPr id="6"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15595" cy="315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511C3FD3" id="AutoShape 1" o:spid="_x0000_s1026" style="width:24.85pt;height:24.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" filled="f" stroked="f">
                <o:lock v:ext="edit" aspectratio="t"/>
                <w10:anchorlock/>
              </v:rect>
            </w:pict>
          </mc:Fallback>
        </mc:AlternateContent>
      </w:r>
      <w:r w:rsidR="005E008D">
        <w:br w:type="page"/>
      </w:r>
    </w:p>
    <w:p w14:paraId="53752F93" w14:textId="77777777" w:rsidR="00A742FC" w:rsidRDefault="00A742FC" w:rsidP="00A742FC">
      <w:pPr>
        <w:ind w:left="360"/>
      </w:pPr>
    </w:p>
    <w:p w14:paraId="51AF0267" w14:textId="77777777" w:rsidR="00A742FC" w:rsidRDefault="00A742FC" w:rsidP="00A742FC">
      <w:pPr>
        <w:ind w:left="360"/>
      </w:pPr>
    </w:p>
    <w:p w14:paraId="41FC07C1" w14:textId="77777777" w:rsidR="00A742FC" w:rsidRDefault="00A742FC" w:rsidP="00A742FC">
      <w:pPr>
        <w:ind w:left="360"/>
      </w:pPr>
    </w:p>
    <w:p w14:paraId="7CC244E3" w14:textId="77777777" w:rsidR="00A742FC" w:rsidRDefault="00A742FC" w:rsidP="00A742FC">
      <w:pPr>
        <w:ind w:left="360"/>
      </w:pPr>
    </w:p>
    <w:p w14:paraId="43D9A722" w14:textId="77777777" w:rsidR="00A742FC" w:rsidRDefault="00A742FC" w:rsidP="00A742FC">
      <w:pPr>
        <w:ind w:left="360"/>
      </w:pPr>
    </w:p>
    <w:p w14:paraId="0FEDA822" w14:textId="77777777" w:rsidR="00A742FC" w:rsidRDefault="00A742FC" w:rsidP="00A742FC">
      <w:pPr>
        <w:ind w:left="360"/>
      </w:pPr>
    </w:p>
    <w:p w14:paraId="2B57DF98" w14:textId="77777777" w:rsidR="00A742FC" w:rsidRPr="00A742FC" w:rsidRDefault="00A742FC" w:rsidP="00A742FC">
      <w:pPr>
        <w:ind w:left="360"/>
        <w:rPr>
          <w:rFonts w:ascii="Arial" w:hAnsi="Arial" w:cs="Arial"/>
          <w:b/>
        </w:rPr>
      </w:pPr>
      <w:r w:rsidRPr="00A742FC">
        <w:rPr>
          <w:rFonts w:ascii="Arial" w:hAnsi="Arial" w:cs="Arial"/>
          <w:b/>
        </w:rPr>
        <w:t>Presentación</w:t>
      </w:r>
    </w:p>
    <w:p w14:paraId="65298962" w14:textId="77777777" w:rsidR="00A742FC" w:rsidRPr="00A742FC" w:rsidRDefault="00A742FC" w:rsidP="00A742FC">
      <w:pPr>
        <w:jc w:val="both"/>
        <w:rPr>
          <w:rFonts w:ascii="Arial" w:hAnsi="Arial" w:cs="Arial"/>
          <w:lang w:val="es-ES"/>
        </w:rPr>
      </w:pPr>
      <w:r w:rsidRPr="00A742FC">
        <w:rPr>
          <w:rFonts w:ascii="Arial" w:hAnsi="Arial" w:cs="Arial"/>
          <w:lang w:val="es-ES"/>
        </w:rPr>
        <w:t>El Manual de Estudios Comunitarios de Soluciones Duraderas es el producto de un proceso investigativo donde diferentes actores convergen con el fin de gestionar condiciones propicias para el desarrollo de esfuerzos de soluciones duraderas en el territorio.</w:t>
      </w:r>
    </w:p>
    <w:p w14:paraId="0588532A" w14:textId="77777777" w:rsidR="00A742FC" w:rsidRPr="00A742FC" w:rsidRDefault="00A742FC" w:rsidP="00A742FC">
      <w:pPr>
        <w:jc w:val="both"/>
        <w:rPr>
          <w:rFonts w:ascii="Arial" w:hAnsi="Arial" w:cs="Arial"/>
          <w:lang w:val="es-ES"/>
        </w:rPr>
      </w:pPr>
      <w:r w:rsidRPr="00A742FC">
        <w:rPr>
          <w:rFonts w:ascii="Arial" w:hAnsi="Arial" w:cs="Arial"/>
          <w:lang w:val="es-ES"/>
        </w:rPr>
        <w:t>El mismo, se basa en la aplicación de una herramienta propuesta por el Servicio Conjunto de Perfiles de Personas Internamente Desplazadas (JIPS, por sus siglas en inglés), la cual consiste en una biblioteca de indicadores de soluciones duraderas, a través de la cual se pretende medir avances cuantitativos en procesos de integración de personas internamente desplazadas en una comunidad.</w:t>
      </w:r>
    </w:p>
    <w:p w14:paraId="59EB2E93" w14:textId="77777777" w:rsidR="00A742FC" w:rsidRPr="00A742FC" w:rsidRDefault="00A742FC" w:rsidP="00A742FC">
      <w:pPr>
        <w:jc w:val="both"/>
        <w:rPr>
          <w:rFonts w:ascii="Arial" w:hAnsi="Arial" w:cs="Arial"/>
          <w:lang w:val="es-ES"/>
        </w:rPr>
      </w:pPr>
      <w:r w:rsidRPr="00A742FC">
        <w:rPr>
          <w:rFonts w:ascii="Arial" w:hAnsi="Arial" w:cs="Arial"/>
          <w:lang w:val="es-ES"/>
        </w:rPr>
        <w:t>En tal sentido, el manual busca establecer de qué manera pueden generarse condiciones favorables para el alcance de estos indicadores, fundamentándose en la premisa de que tales condiciones están directamente relacionadas con la construcción de ambientes favorables de derechos humanos en la comunidad.</w:t>
      </w:r>
    </w:p>
    <w:p w14:paraId="2E669FB6" w14:textId="77777777" w:rsidR="00A742FC" w:rsidRPr="00A742FC" w:rsidRDefault="00A742FC" w:rsidP="00A742FC">
      <w:pPr>
        <w:jc w:val="both"/>
        <w:rPr>
          <w:rFonts w:ascii="Arial" w:hAnsi="Arial" w:cs="Arial"/>
          <w:lang w:val="es-ES"/>
        </w:rPr>
      </w:pPr>
      <w:r w:rsidRPr="00A742FC">
        <w:rPr>
          <w:rFonts w:ascii="Arial" w:hAnsi="Arial" w:cs="Arial"/>
          <w:lang w:val="es-ES"/>
        </w:rPr>
        <w:t>Por tanto, si hablamos de aplicación de enfoque de derechos humanos en la escala territorial, que es donde se enmarcan las comunidades y los procesos de integración, implica el involucramiento de diferentes actores, a saber: Las personas internamente desplazadas, la comunidad y agentes estatales.</w:t>
      </w:r>
    </w:p>
    <w:p w14:paraId="3209C895" w14:textId="77777777" w:rsidR="00A742FC" w:rsidRPr="00A742FC" w:rsidRDefault="00A742FC" w:rsidP="00A742FC">
      <w:pPr>
        <w:jc w:val="both"/>
        <w:rPr>
          <w:rFonts w:ascii="Arial" w:hAnsi="Arial" w:cs="Arial"/>
        </w:rPr>
      </w:pPr>
      <w:r w:rsidRPr="00A742FC">
        <w:rPr>
          <w:rFonts w:ascii="Arial" w:hAnsi="Arial" w:cs="Arial"/>
          <w:lang w:val="es-ES"/>
        </w:rPr>
        <w:t>Así pues, el manual pretende constituirse en un producto para el uso, tanto las personas desplazadas en procesos de integración local, representantes de la organización y estructuras sociales de comunidades, organizaciones de la sociedad civil, agencias de cooperación, así como operadores de gobiernos locales y estatales cuentan con una guía para el diagnóstico, ejecución y evaluación de estrategias.</w:t>
      </w:r>
    </w:p>
    <w:p w14:paraId="3C60D033" w14:textId="77777777" w:rsidR="00A742FC" w:rsidRPr="00A742FC" w:rsidRDefault="00A742FC" w:rsidP="00A742FC">
      <w:pPr>
        <w:jc w:val="both"/>
        <w:rPr>
          <w:rFonts w:ascii="Arial" w:hAnsi="Arial" w:cs="Arial"/>
        </w:rPr>
      </w:pPr>
      <w:r w:rsidRPr="00A742FC">
        <w:rPr>
          <w:rFonts w:ascii="Arial" w:hAnsi="Arial" w:cs="Arial"/>
          <w:lang w:val="es-ES"/>
        </w:rPr>
        <w:t>El manual busca recoger, a través de experiencias de investigación participativa en la comunidad, insumos para el fomento de ambientes favorables de derechos humanos y la construcción de soluciones duraderas.</w:t>
      </w:r>
    </w:p>
    <w:p w14:paraId="692006B9" w14:textId="77777777" w:rsidR="00A742FC" w:rsidRDefault="00A742FC" w:rsidP="00A742FC">
      <w:pPr>
        <w:jc w:val="both"/>
        <w:rPr>
          <w:rFonts w:ascii="Arial" w:hAnsi="Arial" w:cs="Arial"/>
          <w:lang w:val="es-ES"/>
        </w:rPr>
      </w:pPr>
      <w:r w:rsidRPr="00A742FC">
        <w:rPr>
          <w:rFonts w:ascii="Arial" w:hAnsi="Arial" w:cs="Arial"/>
          <w:lang w:val="es-ES"/>
        </w:rPr>
        <w:t>Este manual pretende a la vez ser una herramienta de incidencia política, tanto para colectivos de personas internamente desplazadas por la violencia como para comunidades de acogida, en su conjunto, de cara a la activación de la responsabilidad estatal en materia de acceso a derechos humanos y mayores niveles de calidad de vida.</w:t>
      </w:r>
    </w:p>
    <w:p w14:paraId="0CAECB04" w14:textId="77777777" w:rsidR="00A742FC" w:rsidRDefault="00A742FC">
      <w:pPr>
        <w:spacing w:after="200" w:line="276" w:lineRule="auto"/>
        <w:rPr>
          <w:rFonts w:ascii="Arial" w:hAnsi="Arial" w:cs="Arial"/>
          <w:lang w:val="es-ES"/>
        </w:rPr>
      </w:pPr>
      <w:r>
        <w:rPr>
          <w:rFonts w:ascii="Arial" w:hAnsi="Arial" w:cs="Arial"/>
          <w:lang w:val="es-ES"/>
        </w:rPr>
        <w:br w:type="page"/>
      </w:r>
    </w:p>
    <w:p w14:paraId="28AF09D5" w14:textId="77777777" w:rsidR="00A742FC" w:rsidRPr="00A742FC" w:rsidRDefault="00A742FC" w:rsidP="00A742FC">
      <w:pPr>
        <w:jc w:val="both"/>
        <w:rPr>
          <w:rFonts w:ascii="Arial" w:hAnsi="Arial" w:cs="Arial"/>
          <w:lang w:val="es-ES"/>
        </w:rPr>
      </w:pPr>
    </w:p>
    <w:p w14:paraId="5E18FEC1" w14:textId="77777777" w:rsidR="00B719AF" w:rsidRDefault="00B719AF">
      <w:pPr>
        <w:rPr>
          <w:lang w:val="es-ES"/>
        </w:rPr>
      </w:pPr>
    </w:p>
    <w:p w14:paraId="7FF20BCD" w14:textId="77777777" w:rsidR="00B719AF" w:rsidRDefault="00B719AF">
      <w:pPr>
        <w:rPr>
          <w:lang w:val="es-ES"/>
        </w:rPr>
      </w:pPr>
    </w:p>
    <w:p w14:paraId="03BBA193" w14:textId="77777777" w:rsidR="00B719AF" w:rsidRDefault="00B719AF">
      <w:pPr>
        <w:rPr>
          <w:lang w:val="es-ES"/>
        </w:rPr>
      </w:pPr>
    </w:p>
    <w:p w14:paraId="50323FAC" w14:textId="77777777" w:rsidR="00B719AF" w:rsidRDefault="00B719AF">
      <w:pPr>
        <w:rPr>
          <w:lang w:val="es-ES"/>
        </w:rPr>
      </w:pPr>
    </w:p>
    <w:p w14:paraId="32C176F6" w14:textId="77777777" w:rsidR="00B719AF" w:rsidRDefault="00B719AF">
      <w:pPr>
        <w:rPr>
          <w:lang w:val="es-ES"/>
        </w:rPr>
      </w:pPr>
    </w:p>
    <w:p w14:paraId="42FD8E2A" w14:textId="77777777" w:rsidR="005E008D" w:rsidRDefault="00B719AF">
      <w:pPr>
        <w:rPr>
          <w:rFonts w:ascii="Arial" w:hAnsi="Arial" w:cs="Arial"/>
          <w:b/>
          <w:lang w:val="es-ES"/>
        </w:rPr>
      </w:pPr>
      <w:r w:rsidRPr="00B719AF">
        <w:rPr>
          <w:rFonts w:ascii="Arial" w:hAnsi="Arial" w:cs="Arial"/>
          <w:b/>
          <w:lang w:val="es-ES"/>
        </w:rPr>
        <w:t>Í</w:t>
      </w:r>
      <w:r>
        <w:rPr>
          <w:rFonts w:ascii="Arial" w:hAnsi="Arial" w:cs="Arial"/>
          <w:b/>
          <w:lang w:val="es-ES"/>
        </w:rPr>
        <w:t>ndice</w:t>
      </w:r>
    </w:p>
    <w:p w14:paraId="1443B016" w14:textId="77777777" w:rsidR="00B719AF" w:rsidRDefault="00AC10CA">
      <w:pPr>
        <w:rPr>
          <w:rFonts w:ascii="Arial" w:hAnsi="Arial" w:cs="Arial"/>
          <w:lang w:val="es-ES"/>
        </w:rPr>
      </w:pPr>
      <w:r w:rsidRPr="00AC10CA">
        <w:rPr>
          <w:rFonts w:ascii="Arial" w:hAnsi="Arial" w:cs="Arial"/>
          <w:lang w:val="es-ES"/>
        </w:rPr>
        <w:t>Problemática</w:t>
      </w:r>
      <w:r>
        <w:rPr>
          <w:rFonts w:ascii="Arial" w:hAnsi="Arial" w:cs="Arial"/>
          <w:lang w:val="es-ES"/>
        </w:rPr>
        <w:t>,</w:t>
      </w:r>
      <w:r w:rsidR="00A4614B">
        <w:rPr>
          <w:rFonts w:ascii="Arial" w:hAnsi="Arial" w:cs="Arial"/>
          <w:lang w:val="es-ES"/>
        </w:rPr>
        <w:t xml:space="preserve"> 4</w:t>
      </w:r>
    </w:p>
    <w:p w14:paraId="03C6F2C5" w14:textId="77777777" w:rsidR="00AC10CA" w:rsidRDefault="00AC10CA">
      <w:pPr>
        <w:rPr>
          <w:rFonts w:ascii="Arial" w:hAnsi="Arial" w:cs="Arial"/>
          <w:lang w:val="es-ES"/>
        </w:rPr>
      </w:pPr>
      <w:r>
        <w:rPr>
          <w:rFonts w:ascii="Arial" w:hAnsi="Arial" w:cs="Arial"/>
          <w:lang w:val="es-ES"/>
        </w:rPr>
        <w:t>Marco de solución,</w:t>
      </w:r>
      <w:r w:rsidR="00A4614B">
        <w:rPr>
          <w:rFonts w:ascii="Arial" w:hAnsi="Arial" w:cs="Arial"/>
          <w:lang w:val="es-ES"/>
        </w:rPr>
        <w:t xml:space="preserve"> 5</w:t>
      </w:r>
    </w:p>
    <w:p w14:paraId="025C1A94" w14:textId="77777777" w:rsidR="00AC10CA" w:rsidRDefault="00AC10CA">
      <w:pPr>
        <w:rPr>
          <w:rFonts w:ascii="Arial" w:hAnsi="Arial" w:cs="Arial"/>
          <w:lang w:val="es-ES"/>
        </w:rPr>
      </w:pPr>
      <w:r>
        <w:rPr>
          <w:rFonts w:ascii="Arial" w:hAnsi="Arial" w:cs="Arial"/>
          <w:lang w:val="es-ES"/>
        </w:rPr>
        <w:t>Metodología de la investigación,</w:t>
      </w:r>
      <w:r w:rsidR="00A4614B">
        <w:rPr>
          <w:rFonts w:ascii="Arial" w:hAnsi="Arial" w:cs="Arial"/>
          <w:lang w:val="es-ES"/>
        </w:rPr>
        <w:t xml:space="preserve"> 7</w:t>
      </w:r>
    </w:p>
    <w:p w14:paraId="22745D49" w14:textId="77777777" w:rsidR="00AC10CA" w:rsidRDefault="00AC10CA">
      <w:pPr>
        <w:rPr>
          <w:rFonts w:ascii="Arial" w:hAnsi="Arial" w:cs="Arial"/>
          <w:lang w:val="es-ES"/>
        </w:rPr>
      </w:pPr>
      <w:r>
        <w:rPr>
          <w:rFonts w:ascii="Arial" w:hAnsi="Arial" w:cs="Arial"/>
          <w:lang w:val="es-ES"/>
        </w:rPr>
        <w:t>Valoración final,</w:t>
      </w:r>
      <w:r w:rsidR="00A4614B">
        <w:rPr>
          <w:rFonts w:ascii="Arial" w:hAnsi="Arial" w:cs="Arial"/>
          <w:lang w:val="es-ES"/>
        </w:rPr>
        <w:t xml:space="preserve"> 10</w:t>
      </w:r>
    </w:p>
    <w:p w14:paraId="652B71DE" w14:textId="77777777" w:rsidR="00F43A59" w:rsidRDefault="00AC10CA">
      <w:pPr>
        <w:rPr>
          <w:rFonts w:ascii="Arial" w:hAnsi="Arial" w:cs="Arial"/>
          <w:lang w:val="es-ES"/>
        </w:rPr>
      </w:pPr>
      <w:r>
        <w:rPr>
          <w:rFonts w:ascii="Arial" w:hAnsi="Arial" w:cs="Arial"/>
          <w:lang w:val="es-ES"/>
        </w:rPr>
        <w:t>Anexos</w:t>
      </w:r>
    </w:p>
    <w:p w14:paraId="4EBC32E8" w14:textId="77777777" w:rsidR="00FA5DF3" w:rsidRPr="00FA5DF3" w:rsidRDefault="00F43A59" w:rsidP="00FA5DF3">
      <w:pPr>
        <w:spacing w:after="200" w:line="276" w:lineRule="auto"/>
        <w:rPr>
          <w:rFonts w:ascii="Arial" w:hAnsi="Arial" w:cs="Arial"/>
          <w:lang w:val="es-ES"/>
        </w:rPr>
      </w:pPr>
      <w:r>
        <w:rPr>
          <w:rFonts w:ascii="Arial" w:hAnsi="Arial" w:cs="Arial"/>
          <w:lang w:val="es-ES"/>
        </w:rPr>
        <w:br w:type="page"/>
      </w:r>
    </w:p>
    <w:p w14:paraId="24F9BF48" w14:textId="77777777" w:rsidR="00FA5DF3" w:rsidRDefault="00FA5DF3" w:rsidP="00FA5DF3">
      <w:pPr>
        <w:jc w:val="both"/>
        <w:rPr>
          <w:lang w:val="es-ES"/>
        </w:rPr>
      </w:pPr>
    </w:p>
    <w:p w14:paraId="1C2BEE32" w14:textId="77777777" w:rsidR="00FA5DF3" w:rsidRPr="00C0353F" w:rsidRDefault="00FA5DF3" w:rsidP="00FA5DF3">
      <w:pPr>
        <w:pStyle w:val="ListParagraph"/>
        <w:numPr>
          <w:ilvl w:val="0"/>
          <w:numId w:val="1"/>
        </w:numPr>
        <w:jc w:val="both"/>
        <w:rPr>
          <w:b/>
          <w:sz w:val="28"/>
          <w:szCs w:val="28"/>
        </w:rPr>
      </w:pPr>
      <w:r w:rsidRPr="00C0353F">
        <w:rPr>
          <w:b/>
          <w:sz w:val="28"/>
          <w:szCs w:val="28"/>
        </w:rPr>
        <w:t>Problemática</w:t>
      </w:r>
    </w:p>
    <w:p w14:paraId="5C5DC11D" w14:textId="77777777" w:rsidR="00FA5DF3" w:rsidRPr="008B1295" w:rsidRDefault="00FA5DF3" w:rsidP="00FA5DF3">
      <w:pPr>
        <w:jc w:val="both"/>
        <w:rPr>
          <w:rFonts w:ascii="Arial" w:hAnsi="Arial" w:cs="Arial"/>
          <w:lang w:val="es-GT"/>
        </w:rPr>
      </w:pPr>
      <w:r w:rsidRPr="008B1295">
        <w:rPr>
          <w:rFonts w:ascii="Arial" w:hAnsi="Arial" w:cs="Arial"/>
          <w:lang w:val="es-GT"/>
        </w:rPr>
        <w:t>De acuerdo al Centro de Monitoreo del Desplazamiento Interno (IDMC, por sus siglas en inglés), para el año 2017, aproximadamente un 5.1% de la población de El Salvador se vio obligada a huir de sus hogares y comunidades a causa de la violencia, es decir, más de 273 mil personas.</w:t>
      </w:r>
    </w:p>
    <w:p w14:paraId="13C66448" w14:textId="77777777" w:rsidR="00FA5DF3" w:rsidRPr="008B1295" w:rsidRDefault="00FA5DF3" w:rsidP="00FA5DF3">
      <w:pPr>
        <w:jc w:val="both"/>
        <w:rPr>
          <w:rFonts w:ascii="Arial" w:hAnsi="Arial" w:cs="Arial"/>
          <w:lang w:val="es-GT"/>
        </w:rPr>
      </w:pPr>
      <w:r w:rsidRPr="008B1295">
        <w:rPr>
          <w:rFonts w:ascii="Arial" w:hAnsi="Arial" w:cs="Arial"/>
          <w:lang w:val="es-GT"/>
        </w:rPr>
        <w:t>Un buen ejercicio de perfil básico de estas personas puede realizarse basándose en datos de la Unidad de Monitoreo de Desplazamiento de Cristosal</w:t>
      </w:r>
      <w:r w:rsidR="00C0353F">
        <w:rPr>
          <w:rFonts w:ascii="Arial" w:hAnsi="Arial" w:cs="Arial"/>
          <w:lang w:val="es-GT"/>
        </w:rPr>
        <w:t xml:space="preserve"> (UME)</w:t>
      </w:r>
      <w:r w:rsidRPr="008B1295">
        <w:rPr>
          <w:rFonts w:ascii="Arial" w:hAnsi="Arial" w:cs="Arial"/>
          <w:lang w:val="es-GT"/>
        </w:rPr>
        <w:t xml:space="preserve">, la cual registra un total de 701 personas atendidas directamente en el año 2017. Según </w:t>
      </w:r>
      <w:r w:rsidR="00C0353F">
        <w:rPr>
          <w:rFonts w:ascii="Arial" w:hAnsi="Arial" w:cs="Arial"/>
          <w:lang w:val="es-GT"/>
        </w:rPr>
        <w:t>la UME</w:t>
      </w:r>
      <w:r w:rsidRPr="008B1295">
        <w:rPr>
          <w:rFonts w:ascii="Arial" w:hAnsi="Arial" w:cs="Arial"/>
          <w:lang w:val="es-GT"/>
        </w:rPr>
        <w:t>, el fenómeno impacta a grupos familiares compuestos por un promedio de 4.8 personas, prácticamente en equidad de proporciones a mujeres y hombres, pero con una particular afectación al segmento de niños, niñas y jóvenes (Entre 0 y 25 años de edad) quienes representan el 56.5%; así como en términos generales al segmento correspondiente a lo que se denomina población económicamente activa (Entre 18 y 45 años), representando un 47.2%. El grado de afectación a personas en edad adulta mayor es menor.</w:t>
      </w:r>
    </w:p>
    <w:p w14:paraId="3D01E377" w14:textId="77777777" w:rsidR="00FA5DF3" w:rsidRPr="008B1295" w:rsidRDefault="00FA5DF3" w:rsidP="00FA5DF3">
      <w:pPr>
        <w:jc w:val="both"/>
        <w:rPr>
          <w:rFonts w:ascii="Arial" w:hAnsi="Arial" w:cs="Arial"/>
          <w:lang w:val="es-GT"/>
        </w:rPr>
      </w:pPr>
      <w:r w:rsidRPr="008B1295">
        <w:rPr>
          <w:rFonts w:ascii="Arial" w:hAnsi="Arial" w:cs="Arial"/>
          <w:lang w:val="es-GT"/>
        </w:rPr>
        <w:t xml:space="preserve">¿Cómo afecta este fenómeno a estos segmentos de la población? A través de una cadena sucesiva de vulneraciones a sus derechos, comenzando con el más fundamental: el derecho a la vida y respeto a la integridad de la persona. Continuando con otros derechos como el de propiedad sobre </w:t>
      </w:r>
      <w:r w:rsidR="00C0353F">
        <w:rPr>
          <w:rFonts w:ascii="Arial" w:hAnsi="Arial" w:cs="Arial"/>
          <w:lang w:val="es-GT"/>
        </w:rPr>
        <w:t>los</w:t>
      </w:r>
      <w:r w:rsidRPr="008B1295">
        <w:rPr>
          <w:rFonts w:ascii="Arial" w:hAnsi="Arial" w:cs="Arial"/>
          <w:lang w:val="es-GT"/>
        </w:rPr>
        <w:t xml:space="preserve"> bienes, acceso a medios económicos de generación de ingresos, empleo, educación y salud. En la Tabla 1, se relacionan estas afectaciones provocadas desde la huida y durante la búsqueda de un lugar para la reubicación segura y sostenible.</w:t>
      </w:r>
    </w:p>
    <w:p w14:paraId="0C8026BF" w14:textId="77777777" w:rsidR="00FA5DF3" w:rsidRPr="00DB7400" w:rsidRDefault="00FA5DF3" w:rsidP="00FA5DF3">
      <w:pPr>
        <w:pStyle w:val="Caption"/>
        <w:keepNext/>
        <w:ind w:left="360"/>
        <w:jc w:val="center"/>
        <w:rPr>
          <w:rFonts w:ascii="Arial" w:hAnsi="Arial" w:cs="Arial"/>
          <w:sz w:val="16"/>
          <w:szCs w:val="16"/>
        </w:rPr>
      </w:pPr>
      <w:r w:rsidRPr="00DB7400">
        <w:rPr>
          <w:rFonts w:ascii="Arial" w:hAnsi="Arial" w:cs="Arial"/>
          <w:sz w:val="16"/>
          <w:szCs w:val="16"/>
        </w:rPr>
        <w:t xml:space="preserve">Tabla </w:t>
      </w:r>
      <w:r w:rsidRPr="00DB7400">
        <w:rPr>
          <w:rFonts w:ascii="Arial" w:hAnsi="Arial" w:cs="Arial"/>
          <w:sz w:val="16"/>
          <w:szCs w:val="16"/>
        </w:rPr>
        <w:fldChar w:fldCharType="begin"/>
      </w:r>
      <w:r w:rsidRPr="00DB7400">
        <w:rPr>
          <w:rFonts w:ascii="Arial" w:hAnsi="Arial" w:cs="Arial"/>
          <w:sz w:val="16"/>
          <w:szCs w:val="16"/>
        </w:rPr>
        <w:instrText xml:space="preserve"> SEQ Tabla \* ARABIC </w:instrText>
      </w:r>
      <w:r w:rsidRPr="00DB7400">
        <w:rPr>
          <w:rFonts w:ascii="Arial" w:hAnsi="Arial" w:cs="Arial"/>
          <w:sz w:val="16"/>
          <w:szCs w:val="16"/>
        </w:rPr>
        <w:fldChar w:fldCharType="separate"/>
      </w:r>
      <w:r w:rsidR="00CD7CB2">
        <w:rPr>
          <w:rFonts w:ascii="Arial" w:hAnsi="Arial" w:cs="Arial"/>
          <w:noProof/>
          <w:sz w:val="16"/>
          <w:szCs w:val="16"/>
        </w:rPr>
        <w:t>1</w:t>
      </w:r>
      <w:r w:rsidRPr="00DB7400">
        <w:rPr>
          <w:rFonts w:ascii="Arial" w:hAnsi="Arial" w:cs="Arial"/>
          <w:sz w:val="16"/>
          <w:szCs w:val="16"/>
        </w:rPr>
        <w:fldChar w:fldCharType="end"/>
      </w:r>
      <w:r w:rsidRPr="00DB7400">
        <w:rPr>
          <w:rFonts w:ascii="Arial" w:hAnsi="Arial" w:cs="Arial"/>
          <w:sz w:val="16"/>
          <w:szCs w:val="16"/>
        </w:rPr>
        <w:t>. Afectaciones durante procesos de desplazamiento interno por violencia</w:t>
      </w:r>
    </w:p>
    <w:tbl>
      <w:tblPr>
        <w:tblStyle w:val="ListTable4Accent1"/>
        <w:tblW w:w="0" w:type="auto"/>
        <w:jc w:val="center"/>
        <w:tblLook w:val="04A0" w:firstRow="1" w:lastRow="0" w:firstColumn="1" w:lastColumn="0" w:noHBand="0" w:noVBand="1"/>
      </w:tblPr>
      <w:tblGrid>
        <w:gridCol w:w="4077"/>
        <w:gridCol w:w="3119"/>
      </w:tblGrid>
      <w:tr w:rsidR="00FA5DF3" w:rsidRPr="001B2161" w14:paraId="08F0DBC8" w14:textId="77777777" w:rsidTr="00C0353F">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077" w:type="dxa"/>
          </w:tcPr>
          <w:p w14:paraId="2B5B310C" w14:textId="77777777" w:rsidR="00FA5DF3" w:rsidRPr="001B2161" w:rsidRDefault="00FA5DF3" w:rsidP="00AB3189">
            <w:pPr>
              <w:jc w:val="both"/>
              <w:rPr>
                <w:rFonts w:ascii="Arial" w:hAnsi="Arial" w:cs="Arial"/>
                <w:b w:val="0"/>
                <w:sz w:val="20"/>
                <w:szCs w:val="20"/>
                <w:lang w:val="es-GT"/>
              </w:rPr>
            </w:pPr>
            <w:r w:rsidRPr="001B2161">
              <w:rPr>
                <w:rFonts w:ascii="Arial" w:hAnsi="Arial" w:cs="Arial"/>
                <w:sz w:val="20"/>
                <w:szCs w:val="20"/>
                <w:lang w:val="es-GT"/>
              </w:rPr>
              <w:t>Descripción</w:t>
            </w:r>
          </w:p>
        </w:tc>
        <w:tc>
          <w:tcPr>
            <w:tcW w:w="3119" w:type="dxa"/>
          </w:tcPr>
          <w:p w14:paraId="64757405" w14:textId="77777777" w:rsidR="00FA5DF3" w:rsidRPr="001B2161" w:rsidRDefault="00FA5DF3" w:rsidP="00AB3189">
            <w:pPr>
              <w:jc w:val="both"/>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lang w:val="es-GT"/>
              </w:rPr>
            </w:pPr>
            <w:r w:rsidRPr="001B2161">
              <w:rPr>
                <w:rFonts w:ascii="Arial" w:hAnsi="Arial" w:cs="Arial"/>
                <w:sz w:val="20"/>
                <w:szCs w:val="20"/>
                <w:lang w:val="es-GT"/>
              </w:rPr>
              <w:t>% de personas afectadas</w:t>
            </w:r>
          </w:p>
        </w:tc>
      </w:tr>
      <w:tr w:rsidR="00FA5DF3" w:rsidRPr="001B2161" w14:paraId="765A2164" w14:textId="77777777" w:rsidTr="00C0353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077" w:type="dxa"/>
          </w:tcPr>
          <w:p w14:paraId="1B2C33B7" w14:textId="77777777" w:rsidR="00FA5DF3" w:rsidRPr="001B2161" w:rsidRDefault="00FA5DF3" w:rsidP="00AB3189">
            <w:pPr>
              <w:jc w:val="both"/>
              <w:rPr>
                <w:rFonts w:ascii="Arial" w:hAnsi="Arial" w:cs="Arial"/>
                <w:sz w:val="20"/>
                <w:szCs w:val="20"/>
                <w:lang w:val="es-GT"/>
              </w:rPr>
            </w:pPr>
            <w:r w:rsidRPr="001B2161">
              <w:rPr>
                <w:rFonts w:ascii="Arial" w:hAnsi="Arial" w:cs="Arial"/>
                <w:sz w:val="20"/>
                <w:szCs w:val="20"/>
                <w:lang w:val="es-GT"/>
              </w:rPr>
              <w:t>Amenazas de muerte</w:t>
            </w:r>
          </w:p>
        </w:tc>
        <w:tc>
          <w:tcPr>
            <w:tcW w:w="3119" w:type="dxa"/>
          </w:tcPr>
          <w:p w14:paraId="09C8C5D5" w14:textId="77777777" w:rsidR="00FA5DF3" w:rsidRPr="001B2161" w:rsidRDefault="00FA5DF3" w:rsidP="00C0353F">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GT"/>
              </w:rPr>
            </w:pPr>
            <w:r w:rsidRPr="001B2161">
              <w:rPr>
                <w:rFonts w:ascii="Arial" w:hAnsi="Arial" w:cs="Arial"/>
                <w:sz w:val="20"/>
                <w:szCs w:val="20"/>
                <w:lang w:val="es-GT"/>
              </w:rPr>
              <w:t>80.1</w:t>
            </w:r>
          </w:p>
        </w:tc>
      </w:tr>
      <w:tr w:rsidR="00FA5DF3" w:rsidRPr="001B2161" w14:paraId="544EABB0" w14:textId="77777777" w:rsidTr="00C0353F">
        <w:trPr>
          <w:jc w:val="center"/>
        </w:trPr>
        <w:tc>
          <w:tcPr>
            <w:cnfStyle w:val="001000000000" w:firstRow="0" w:lastRow="0" w:firstColumn="1" w:lastColumn="0" w:oddVBand="0" w:evenVBand="0" w:oddHBand="0" w:evenHBand="0" w:firstRowFirstColumn="0" w:firstRowLastColumn="0" w:lastRowFirstColumn="0" w:lastRowLastColumn="0"/>
            <w:tcW w:w="4077" w:type="dxa"/>
          </w:tcPr>
          <w:p w14:paraId="7ABFEF30" w14:textId="77777777" w:rsidR="00FA5DF3" w:rsidRPr="001B2161" w:rsidRDefault="00FA5DF3" w:rsidP="00AB3189">
            <w:pPr>
              <w:jc w:val="both"/>
              <w:rPr>
                <w:rFonts w:ascii="Arial" w:hAnsi="Arial" w:cs="Arial"/>
                <w:sz w:val="20"/>
                <w:szCs w:val="20"/>
                <w:lang w:val="es-GT"/>
              </w:rPr>
            </w:pPr>
            <w:r w:rsidRPr="001B2161">
              <w:rPr>
                <w:rFonts w:ascii="Arial" w:hAnsi="Arial" w:cs="Arial"/>
                <w:sz w:val="20"/>
                <w:szCs w:val="20"/>
                <w:lang w:val="es-GT"/>
              </w:rPr>
              <w:t>Abandono de patrimonio</w:t>
            </w:r>
          </w:p>
        </w:tc>
        <w:tc>
          <w:tcPr>
            <w:tcW w:w="3119" w:type="dxa"/>
          </w:tcPr>
          <w:p w14:paraId="3047FA00" w14:textId="77777777" w:rsidR="00FA5DF3" w:rsidRPr="001B2161" w:rsidRDefault="00FA5DF3" w:rsidP="00C0353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s-GT"/>
              </w:rPr>
            </w:pPr>
            <w:r w:rsidRPr="001B2161">
              <w:rPr>
                <w:rFonts w:ascii="Arial" w:hAnsi="Arial" w:cs="Arial"/>
                <w:sz w:val="20"/>
                <w:szCs w:val="20"/>
                <w:lang w:val="es-GT"/>
              </w:rPr>
              <w:t>55</w:t>
            </w:r>
          </w:p>
        </w:tc>
      </w:tr>
      <w:tr w:rsidR="00FA5DF3" w:rsidRPr="001B2161" w14:paraId="2192EE65" w14:textId="77777777" w:rsidTr="00C0353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077" w:type="dxa"/>
          </w:tcPr>
          <w:p w14:paraId="691D6909" w14:textId="77777777" w:rsidR="00FA5DF3" w:rsidRPr="001B2161" w:rsidRDefault="00FA5DF3" w:rsidP="00AB3189">
            <w:pPr>
              <w:jc w:val="both"/>
              <w:rPr>
                <w:rFonts w:ascii="Arial" w:hAnsi="Arial" w:cs="Arial"/>
                <w:sz w:val="20"/>
                <w:szCs w:val="20"/>
                <w:lang w:val="es-GT"/>
              </w:rPr>
            </w:pPr>
            <w:r w:rsidRPr="001B2161">
              <w:rPr>
                <w:rFonts w:ascii="Arial" w:hAnsi="Arial" w:cs="Arial"/>
                <w:sz w:val="20"/>
                <w:szCs w:val="20"/>
                <w:lang w:val="es-GT"/>
              </w:rPr>
              <w:t>Abandono de actividad económica</w:t>
            </w:r>
          </w:p>
        </w:tc>
        <w:tc>
          <w:tcPr>
            <w:tcW w:w="3119" w:type="dxa"/>
          </w:tcPr>
          <w:p w14:paraId="28535FE7" w14:textId="77777777" w:rsidR="00FA5DF3" w:rsidRPr="001B2161" w:rsidRDefault="00FA5DF3" w:rsidP="00C0353F">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GT"/>
              </w:rPr>
            </w:pPr>
            <w:r w:rsidRPr="001B2161">
              <w:rPr>
                <w:rFonts w:ascii="Arial" w:hAnsi="Arial" w:cs="Arial"/>
                <w:sz w:val="20"/>
                <w:szCs w:val="20"/>
                <w:lang w:val="es-GT"/>
              </w:rPr>
              <w:t>50.2</w:t>
            </w:r>
          </w:p>
        </w:tc>
      </w:tr>
      <w:tr w:rsidR="00FA5DF3" w:rsidRPr="001B2161" w14:paraId="77A9FFEE" w14:textId="77777777" w:rsidTr="00C0353F">
        <w:trPr>
          <w:jc w:val="center"/>
        </w:trPr>
        <w:tc>
          <w:tcPr>
            <w:cnfStyle w:val="001000000000" w:firstRow="0" w:lastRow="0" w:firstColumn="1" w:lastColumn="0" w:oddVBand="0" w:evenVBand="0" w:oddHBand="0" w:evenHBand="0" w:firstRowFirstColumn="0" w:firstRowLastColumn="0" w:lastRowFirstColumn="0" w:lastRowLastColumn="0"/>
            <w:tcW w:w="4077" w:type="dxa"/>
          </w:tcPr>
          <w:p w14:paraId="1CD06B7D" w14:textId="77777777" w:rsidR="00FA5DF3" w:rsidRPr="001B2161" w:rsidRDefault="00FA5DF3" w:rsidP="00AB3189">
            <w:pPr>
              <w:jc w:val="both"/>
              <w:rPr>
                <w:rFonts w:ascii="Arial" w:hAnsi="Arial" w:cs="Arial"/>
                <w:sz w:val="20"/>
                <w:szCs w:val="20"/>
                <w:lang w:val="es-GT"/>
              </w:rPr>
            </w:pPr>
            <w:r w:rsidRPr="001B2161">
              <w:rPr>
                <w:rFonts w:ascii="Arial" w:hAnsi="Arial" w:cs="Arial"/>
                <w:sz w:val="20"/>
                <w:szCs w:val="20"/>
                <w:lang w:val="es-GT"/>
              </w:rPr>
              <w:t>Reducción de ingresos económicos</w:t>
            </w:r>
          </w:p>
        </w:tc>
        <w:tc>
          <w:tcPr>
            <w:tcW w:w="3119" w:type="dxa"/>
          </w:tcPr>
          <w:p w14:paraId="02B8693D" w14:textId="77777777" w:rsidR="00FA5DF3" w:rsidRPr="001B2161" w:rsidRDefault="00FA5DF3" w:rsidP="00C0353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s-GT"/>
              </w:rPr>
            </w:pPr>
            <w:r w:rsidRPr="001B2161">
              <w:rPr>
                <w:rFonts w:ascii="Arial" w:hAnsi="Arial" w:cs="Arial"/>
                <w:sz w:val="20"/>
                <w:szCs w:val="20"/>
                <w:lang w:val="es-GT"/>
              </w:rPr>
              <w:t>45.9</w:t>
            </w:r>
          </w:p>
        </w:tc>
      </w:tr>
      <w:tr w:rsidR="00FA5DF3" w:rsidRPr="001B2161" w14:paraId="6CCAA3DF" w14:textId="77777777" w:rsidTr="00C0353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077" w:type="dxa"/>
          </w:tcPr>
          <w:p w14:paraId="4FCC4533" w14:textId="77777777" w:rsidR="00FA5DF3" w:rsidRPr="001B2161" w:rsidRDefault="00FA5DF3" w:rsidP="00AB3189">
            <w:pPr>
              <w:jc w:val="both"/>
              <w:rPr>
                <w:rFonts w:ascii="Arial" w:hAnsi="Arial" w:cs="Arial"/>
                <w:sz w:val="20"/>
                <w:szCs w:val="20"/>
                <w:lang w:val="es-GT"/>
              </w:rPr>
            </w:pPr>
            <w:r w:rsidRPr="001B2161">
              <w:rPr>
                <w:rFonts w:ascii="Arial" w:hAnsi="Arial" w:cs="Arial"/>
                <w:sz w:val="20"/>
                <w:szCs w:val="20"/>
                <w:lang w:val="es-GT"/>
              </w:rPr>
              <w:t>Abandono de estudios</w:t>
            </w:r>
          </w:p>
        </w:tc>
        <w:tc>
          <w:tcPr>
            <w:tcW w:w="3119" w:type="dxa"/>
          </w:tcPr>
          <w:p w14:paraId="6A878A1E" w14:textId="77777777" w:rsidR="00FA5DF3" w:rsidRPr="001B2161" w:rsidRDefault="00FA5DF3" w:rsidP="00C0353F">
            <w:pPr>
              <w:keepNext/>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GT"/>
              </w:rPr>
            </w:pPr>
            <w:r w:rsidRPr="001B2161">
              <w:rPr>
                <w:rFonts w:ascii="Arial" w:hAnsi="Arial" w:cs="Arial"/>
                <w:sz w:val="20"/>
                <w:szCs w:val="20"/>
                <w:lang w:val="es-GT"/>
              </w:rPr>
              <w:t>55.7</w:t>
            </w:r>
          </w:p>
        </w:tc>
      </w:tr>
    </w:tbl>
    <w:p w14:paraId="34FD8F55" w14:textId="77777777" w:rsidR="00FA5DF3" w:rsidRPr="00C0353F" w:rsidRDefault="00FA5DF3" w:rsidP="00FC6A99">
      <w:pPr>
        <w:pStyle w:val="Caption"/>
        <w:ind w:left="360"/>
        <w:rPr>
          <w:rFonts w:ascii="Arial" w:hAnsi="Arial" w:cs="Arial"/>
          <w:b w:val="0"/>
          <w:i/>
          <w:sz w:val="16"/>
          <w:szCs w:val="16"/>
        </w:rPr>
      </w:pPr>
      <w:r w:rsidRPr="00C0353F">
        <w:rPr>
          <w:rFonts w:ascii="Arial" w:hAnsi="Arial" w:cs="Arial"/>
          <w:b w:val="0"/>
          <w:i/>
          <w:sz w:val="16"/>
          <w:szCs w:val="16"/>
        </w:rPr>
        <w:t>Fuente. Base de datos de la Unidad de Monitoreo de Desplazamiento de Cristosal</w:t>
      </w:r>
    </w:p>
    <w:p w14:paraId="7E708A50" w14:textId="77777777" w:rsidR="00FA5DF3" w:rsidRPr="008B1295" w:rsidRDefault="00FA5DF3" w:rsidP="00FA5DF3">
      <w:pPr>
        <w:ind w:left="360"/>
        <w:rPr>
          <w:rFonts w:ascii="Arial" w:hAnsi="Arial" w:cs="Arial"/>
          <w:lang w:val="es-GT"/>
        </w:rPr>
      </w:pPr>
    </w:p>
    <w:p w14:paraId="3E77287B" w14:textId="77777777" w:rsidR="00FA5DF3" w:rsidRPr="008B1295" w:rsidRDefault="00FA5DF3" w:rsidP="00FA5DF3">
      <w:pPr>
        <w:jc w:val="both"/>
        <w:rPr>
          <w:rFonts w:ascii="Arial" w:hAnsi="Arial" w:cs="Arial"/>
          <w:lang w:val="es-GT"/>
        </w:rPr>
      </w:pPr>
      <w:r w:rsidRPr="008B1295">
        <w:rPr>
          <w:rFonts w:ascii="Arial" w:hAnsi="Arial" w:cs="Arial"/>
          <w:lang w:val="es-GT"/>
        </w:rPr>
        <w:t>Más allá del desafío de encontrar un lugar seguro para reubicarse, las personas desplazadas se enfrentan ante la dificultad de encontrar oportunidades para su sostenibilidad económica, integración a una nueva comunidad, acceso a servicios públicos (salud y educación, principalmente) y recuperación o compensación de sus bienes. Esta dificultad ejerce una presión adicional sobre las víctimas de desplazamiento, ante la cual la brecha costo-beneficio se reduce por el lado del costo (Al haberlo perdido todo tienen poco más que perder) y se le apuesta a salvar la vida a través de la salida del país. Sin embargo, ante la precariedad de su situación económica, generalmente optan por la ruta migratoria irregular, la cual les expone a mayores riesgos de graves vulneraciones a sus derechos humanos.</w:t>
      </w:r>
    </w:p>
    <w:p w14:paraId="7C58D59D" w14:textId="77777777" w:rsidR="00FA5DF3" w:rsidRDefault="00FA5DF3" w:rsidP="00FA5DF3">
      <w:pPr>
        <w:jc w:val="both"/>
        <w:rPr>
          <w:rFonts w:ascii="Arial" w:hAnsi="Arial" w:cs="Arial"/>
          <w:lang w:val="es-GT"/>
        </w:rPr>
      </w:pPr>
      <w:r w:rsidRPr="008B1295">
        <w:rPr>
          <w:rFonts w:ascii="Arial" w:hAnsi="Arial" w:cs="Arial"/>
          <w:lang w:val="es-GT"/>
        </w:rPr>
        <w:t>Así pues, los datos de la unidad de monitoreo de Cristosal reflejan que, durante el proceso de desplazamiento, un 89.7% personas migraron y retornaron; y un 93%, manifiestan su deseo de migrar, generalmente hacia Guatemala (26.2%), Estados Unidos (26.2%) y México (19%).</w:t>
      </w:r>
    </w:p>
    <w:p w14:paraId="7707ED8E" w14:textId="77777777" w:rsidR="00FA5DF3" w:rsidRPr="002D27B7" w:rsidRDefault="00FA5DF3" w:rsidP="00FA5DF3">
      <w:pPr>
        <w:jc w:val="both"/>
        <w:rPr>
          <w:rFonts w:ascii="Arial" w:hAnsi="Arial" w:cs="Arial"/>
          <w:lang w:val="es-GT"/>
        </w:rPr>
      </w:pPr>
      <w:r w:rsidRPr="002D27B7">
        <w:rPr>
          <w:rFonts w:ascii="Arial" w:hAnsi="Arial" w:cs="Arial"/>
          <w:lang w:val="es-GT"/>
        </w:rPr>
        <w:t xml:space="preserve">Es en esta situación que la población internamente desplazada se encuentra en la región y ante la cual no encuentran respuestas efectivas de parte de la institucionalidad de </w:t>
      </w:r>
      <w:r w:rsidR="00C0353F">
        <w:rPr>
          <w:rFonts w:ascii="Arial" w:hAnsi="Arial" w:cs="Arial"/>
          <w:lang w:val="es-GT"/>
        </w:rPr>
        <w:t>los</w:t>
      </w:r>
      <w:r w:rsidRPr="002D27B7">
        <w:rPr>
          <w:rFonts w:ascii="Arial" w:hAnsi="Arial" w:cs="Arial"/>
          <w:lang w:val="es-GT"/>
        </w:rPr>
        <w:t xml:space="preserve"> Estados, los cuales </w:t>
      </w:r>
      <w:r w:rsidRPr="002D27B7">
        <w:rPr>
          <w:rFonts w:ascii="Arial" w:hAnsi="Arial" w:cs="Arial"/>
          <w:lang w:val="es-GT"/>
        </w:rPr>
        <w:lastRenderedPageBreak/>
        <w:t>invisibilizan, rechazan o respon</w:t>
      </w:r>
      <w:r w:rsidR="00C0353F">
        <w:rPr>
          <w:rFonts w:ascii="Arial" w:hAnsi="Arial" w:cs="Arial"/>
          <w:lang w:val="es-GT"/>
        </w:rPr>
        <w:t>den de manera ineficiente a sus demandas de atención;</w:t>
      </w:r>
      <w:r w:rsidRPr="002D27B7">
        <w:rPr>
          <w:rFonts w:ascii="Arial" w:hAnsi="Arial" w:cs="Arial"/>
          <w:lang w:val="es-GT"/>
        </w:rPr>
        <w:t xml:space="preserve"> las cuales, de acuerdo al perfil que hemos presentado anteriormente, incluyen protección, acceso a justicia, reparación, restitución de derechos y acceso a oportunidades socioeconómicas de integración local en sus países. Dicho en palabras más simples, la oportunidad de retomar el control de sus proyectos de vida de manera segura y recuperar el valor de su ciudadanía en sus propios países.</w:t>
      </w:r>
    </w:p>
    <w:p w14:paraId="063154CE" w14:textId="77777777" w:rsidR="00552F5B" w:rsidRPr="00552F5B" w:rsidRDefault="00552F5B" w:rsidP="00552F5B">
      <w:pPr>
        <w:pStyle w:val="ListParagraph"/>
        <w:numPr>
          <w:ilvl w:val="0"/>
          <w:numId w:val="1"/>
        </w:numPr>
        <w:jc w:val="both"/>
        <w:rPr>
          <w:rFonts w:ascii="Arial" w:hAnsi="Arial" w:cs="Arial"/>
          <w:b/>
          <w:lang w:val="es-GT"/>
        </w:rPr>
      </w:pPr>
      <w:r w:rsidRPr="00552F5B">
        <w:rPr>
          <w:rFonts w:ascii="Arial" w:hAnsi="Arial" w:cs="Arial"/>
          <w:b/>
          <w:lang w:val="es-GT"/>
        </w:rPr>
        <w:t>Marco de solución</w:t>
      </w:r>
    </w:p>
    <w:p w14:paraId="2D8F0BD3" w14:textId="77777777" w:rsidR="00FA5DF3" w:rsidRPr="00552F5B" w:rsidRDefault="00552F5B" w:rsidP="00552F5B">
      <w:pPr>
        <w:jc w:val="both"/>
        <w:rPr>
          <w:rFonts w:ascii="Arial" w:hAnsi="Arial" w:cs="Arial"/>
          <w:lang w:val="es-GT"/>
        </w:rPr>
      </w:pPr>
      <w:r>
        <w:rPr>
          <w:rFonts w:ascii="Arial" w:hAnsi="Arial" w:cs="Arial"/>
          <w:lang w:val="es-GT"/>
        </w:rPr>
        <w:t>Habiendo establecido que la</w:t>
      </w:r>
      <w:r w:rsidR="00FA5DF3" w:rsidRPr="00552F5B">
        <w:rPr>
          <w:rFonts w:ascii="Arial" w:hAnsi="Arial" w:cs="Arial"/>
          <w:lang w:val="es-GT"/>
        </w:rPr>
        <w:t xml:space="preserve"> responsabilidad de atención a </w:t>
      </w:r>
      <w:r>
        <w:rPr>
          <w:rFonts w:ascii="Arial" w:hAnsi="Arial" w:cs="Arial"/>
          <w:lang w:val="es-GT"/>
        </w:rPr>
        <w:t>la problemática del desplazamiento corresponde al Estado</w:t>
      </w:r>
      <w:r w:rsidR="00FA5DF3" w:rsidRPr="00552F5B">
        <w:rPr>
          <w:rFonts w:ascii="Arial" w:hAnsi="Arial" w:cs="Arial"/>
          <w:lang w:val="es-GT"/>
        </w:rPr>
        <w:t xml:space="preserve">, </w:t>
      </w:r>
      <w:r>
        <w:rPr>
          <w:rFonts w:ascii="Arial" w:hAnsi="Arial" w:cs="Arial"/>
          <w:lang w:val="es-GT"/>
        </w:rPr>
        <w:t xml:space="preserve">se infiere que </w:t>
      </w:r>
      <w:r w:rsidR="00FA5DF3" w:rsidRPr="00552F5B">
        <w:rPr>
          <w:rFonts w:ascii="Arial" w:hAnsi="Arial" w:cs="Arial"/>
          <w:lang w:val="es-GT"/>
        </w:rPr>
        <w:t>las demandas de atención de la población internamente desplazada deben enmarcarse en verdaderos sistemas nacionales de atención integral.</w:t>
      </w:r>
    </w:p>
    <w:p w14:paraId="63C55ED7" w14:textId="77777777" w:rsidR="00537F94" w:rsidRDefault="00552F5B" w:rsidP="00FA5DF3">
      <w:pPr>
        <w:jc w:val="both"/>
        <w:rPr>
          <w:rFonts w:ascii="Arial" w:hAnsi="Arial" w:cs="Arial"/>
          <w:lang w:val="es-GT"/>
        </w:rPr>
      </w:pPr>
      <w:r>
        <w:rPr>
          <w:rFonts w:ascii="Arial" w:hAnsi="Arial" w:cs="Arial"/>
          <w:lang w:val="es-GT"/>
        </w:rPr>
        <w:t xml:space="preserve">En este sentido, </w:t>
      </w:r>
      <w:r w:rsidR="00537F94">
        <w:rPr>
          <w:rFonts w:ascii="Arial" w:hAnsi="Arial" w:cs="Arial"/>
          <w:lang w:val="es-GT"/>
        </w:rPr>
        <w:t>el numeral ocho del Marco de Soluciones Duraderas para los desplazados internos (ONU, 1990)</w:t>
      </w:r>
      <w:r>
        <w:rPr>
          <w:rFonts w:ascii="Arial" w:hAnsi="Arial" w:cs="Arial"/>
          <w:lang w:val="es-GT"/>
        </w:rPr>
        <w:t xml:space="preserve"> establece que las personas internamente desplazadas tienen derecho a alcanzar una solución duradera, la cual </w:t>
      </w:r>
      <w:r w:rsidR="00537F94">
        <w:rPr>
          <w:rFonts w:ascii="Arial" w:hAnsi="Arial" w:cs="Arial"/>
          <w:lang w:val="es-GT"/>
        </w:rPr>
        <w:t>consiste en</w:t>
      </w:r>
      <w:r>
        <w:rPr>
          <w:rFonts w:ascii="Arial" w:hAnsi="Arial" w:cs="Arial"/>
          <w:lang w:val="es-GT"/>
        </w:rPr>
        <w:t xml:space="preserve"> la integración local de las mismas en el territorio nacional</w:t>
      </w:r>
      <w:r w:rsidR="00537F94">
        <w:rPr>
          <w:rFonts w:ascii="Arial" w:hAnsi="Arial" w:cs="Arial"/>
          <w:lang w:val="es-GT"/>
        </w:rPr>
        <w:t>,</w:t>
      </w:r>
      <w:r>
        <w:rPr>
          <w:rFonts w:ascii="Arial" w:hAnsi="Arial" w:cs="Arial"/>
          <w:lang w:val="es-GT"/>
        </w:rPr>
        <w:t xml:space="preserve"> de tal manera que ya no necesiten asistencia o protecci</w:t>
      </w:r>
      <w:r w:rsidR="00537F94">
        <w:rPr>
          <w:rFonts w:ascii="Arial" w:hAnsi="Arial" w:cs="Arial"/>
          <w:lang w:val="es-GT"/>
        </w:rPr>
        <w:t xml:space="preserve">ón específicas vinculadas con su situación de desplazamiento y pueden disfrutar de sus derechos humanos sin discriminación. </w:t>
      </w:r>
    </w:p>
    <w:p w14:paraId="25D438FF" w14:textId="77777777" w:rsidR="00537F94" w:rsidRDefault="00537F94" w:rsidP="00FA5DF3">
      <w:pPr>
        <w:jc w:val="both"/>
        <w:rPr>
          <w:rFonts w:ascii="Arial" w:hAnsi="Arial" w:cs="Arial"/>
          <w:lang w:val="es-GT"/>
        </w:rPr>
      </w:pPr>
      <w:r>
        <w:rPr>
          <w:rFonts w:ascii="Arial" w:hAnsi="Arial" w:cs="Arial"/>
          <w:lang w:val="es-GT"/>
        </w:rPr>
        <w:t xml:space="preserve">Luego, el numeral nueve del mismo marco establece las tres alternativas de integración local a las que tiene derecho a acceder una persona internamente desplazada, a saber: (1) </w:t>
      </w:r>
      <w:r w:rsidR="00B832ED">
        <w:rPr>
          <w:rFonts w:ascii="Arial" w:hAnsi="Arial" w:cs="Arial"/>
          <w:lang w:val="es-GT"/>
        </w:rPr>
        <w:t>El retorno a la comunidad de origen, una vez que se han resuelto las causas que provocaron el desplazamiento, (2) la integración en la comunidad donde se han reubicado luego del desplazamiento y (3) la integración en otra comunidad dentro del país.</w:t>
      </w:r>
    </w:p>
    <w:p w14:paraId="599B4EC6" w14:textId="77777777" w:rsidR="00FA5DF3" w:rsidRDefault="00B832ED" w:rsidP="00FA5DF3">
      <w:pPr>
        <w:jc w:val="both"/>
        <w:rPr>
          <w:rFonts w:ascii="Arial" w:hAnsi="Arial" w:cs="Arial"/>
          <w:lang w:val="es-GT"/>
        </w:rPr>
      </w:pPr>
      <w:r>
        <w:rPr>
          <w:rFonts w:ascii="Arial" w:hAnsi="Arial" w:cs="Arial"/>
          <w:lang w:val="es-GT"/>
        </w:rPr>
        <w:t>Así pues, d</w:t>
      </w:r>
      <w:r w:rsidR="00FA5DF3">
        <w:rPr>
          <w:rFonts w:ascii="Arial" w:hAnsi="Arial" w:cs="Arial"/>
          <w:lang w:val="es-GT"/>
        </w:rPr>
        <w:t xml:space="preserve">esde un enfoque de soluciones duraderas, el cual </w:t>
      </w:r>
      <w:r>
        <w:rPr>
          <w:rFonts w:ascii="Arial" w:hAnsi="Arial" w:cs="Arial"/>
          <w:lang w:val="es-GT"/>
        </w:rPr>
        <w:t>ya vimos que todas</w:t>
      </w:r>
      <w:r w:rsidR="00FA5DF3">
        <w:rPr>
          <w:rFonts w:ascii="Arial" w:hAnsi="Arial" w:cs="Arial"/>
          <w:lang w:val="es-GT"/>
        </w:rPr>
        <w:t xml:space="preserve"> se alcanzan en el ámbito de la comunidad, se infiere que las acciones de protección integral a las personas desplazadas por parte del Estado, si bien es cierto deben iniciar en el plano individual, a partir de acciones de protección de emergencia, deben desembocar en acciones en el territorio en el cual se enmarcan las comunidades. En este sentido también cobran importancia acciones a través de las cuales, las personas que reciben protección de emergencia sean acompañadas también en materia de asesoría y empoderamiento psicosocial para </w:t>
      </w:r>
      <w:r>
        <w:rPr>
          <w:rFonts w:ascii="Arial" w:hAnsi="Arial" w:cs="Arial"/>
          <w:lang w:val="es-GT"/>
        </w:rPr>
        <w:t>su</w:t>
      </w:r>
      <w:r w:rsidR="00FA5DF3">
        <w:rPr>
          <w:rFonts w:ascii="Arial" w:hAnsi="Arial" w:cs="Arial"/>
          <w:lang w:val="es-GT"/>
        </w:rPr>
        <w:t xml:space="preserve"> posterior integración comunitaria.</w:t>
      </w:r>
    </w:p>
    <w:p w14:paraId="3629EE5A" w14:textId="77777777" w:rsidR="00FA5DF3" w:rsidRDefault="00FA5DF3" w:rsidP="00FA5DF3">
      <w:pPr>
        <w:jc w:val="both"/>
        <w:rPr>
          <w:rFonts w:ascii="Arial" w:hAnsi="Arial" w:cs="Arial"/>
          <w:lang w:val="es-GT"/>
        </w:rPr>
      </w:pPr>
      <w:r>
        <w:rPr>
          <w:rFonts w:ascii="Arial" w:hAnsi="Arial" w:cs="Arial"/>
          <w:lang w:val="es-GT"/>
        </w:rPr>
        <w:t xml:space="preserve">De aquí que cobre relevancia el desarrollo de instrumentos de investigación participativa que generen insumos para la incidencia en tres ámbitos, a saber: individual y familiar, comunidad y actores </w:t>
      </w:r>
      <w:r w:rsidR="00B832ED">
        <w:rPr>
          <w:rFonts w:ascii="Arial" w:hAnsi="Arial" w:cs="Arial"/>
          <w:lang w:val="es-GT"/>
        </w:rPr>
        <w:t>estatales</w:t>
      </w:r>
      <w:r>
        <w:rPr>
          <w:rFonts w:ascii="Arial" w:hAnsi="Arial" w:cs="Arial"/>
          <w:lang w:val="es-GT"/>
        </w:rPr>
        <w:t xml:space="preserve">. En este ejercicio, la población desplazada y la comunidad actúan como titulares de derechos, mientras que los actores estatales como titulares de deberes; con la finalidad de converger desde estos tres planos en </w:t>
      </w:r>
      <w:r w:rsidR="00B832ED">
        <w:rPr>
          <w:rFonts w:ascii="Arial" w:hAnsi="Arial" w:cs="Arial"/>
          <w:lang w:val="es-GT"/>
        </w:rPr>
        <w:t>el fomento</w:t>
      </w:r>
      <w:r>
        <w:rPr>
          <w:rFonts w:ascii="Arial" w:hAnsi="Arial" w:cs="Arial"/>
          <w:lang w:val="es-GT"/>
        </w:rPr>
        <w:t xml:space="preserve"> de ambientes favorables de derechos humanos que contribuyan a la construcción de soluciones duraderas, entendidas como procesos de integración comunitaria a través de las cuales se fortalecen y restituyen derechos, para la población desplazada en dichas comunidades</w:t>
      </w:r>
      <w:r w:rsidR="00CA1A71">
        <w:rPr>
          <w:rFonts w:ascii="Arial" w:hAnsi="Arial" w:cs="Arial"/>
          <w:lang w:val="es-GT"/>
        </w:rPr>
        <w:t>, pero que a la vez generan un efecto multiplicador hacia la población local</w:t>
      </w:r>
      <w:r>
        <w:rPr>
          <w:rFonts w:ascii="Arial" w:hAnsi="Arial" w:cs="Arial"/>
          <w:lang w:val="es-GT"/>
        </w:rPr>
        <w:t xml:space="preserve">. </w:t>
      </w:r>
      <w:r w:rsidR="00CA1A71">
        <w:rPr>
          <w:rFonts w:ascii="Arial" w:hAnsi="Arial" w:cs="Arial"/>
          <w:lang w:val="es-GT"/>
        </w:rPr>
        <w:t>He aquí</w:t>
      </w:r>
      <w:r>
        <w:rPr>
          <w:rFonts w:ascii="Arial" w:hAnsi="Arial" w:cs="Arial"/>
          <w:lang w:val="es-GT"/>
        </w:rPr>
        <w:t xml:space="preserve"> la finalidad </w:t>
      </w:r>
      <w:r w:rsidR="00CA1A71">
        <w:rPr>
          <w:rFonts w:ascii="Arial" w:hAnsi="Arial" w:cs="Arial"/>
          <w:lang w:val="es-GT"/>
        </w:rPr>
        <w:t>del</w:t>
      </w:r>
      <w:r>
        <w:rPr>
          <w:rFonts w:ascii="Arial" w:hAnsi="Arial" w:cs="Arial"/>
          <w:lang w:val="es-GT"/>
        </w:rPr>
        <w:t xml:space="preserve"> proceso de soluciones duraderas, y todo sistema nacional de atención integral al desplazamiento interno debería desembocar en este puerto.</w:t>
      </w:r>
    </w:p>
    <w:p w14:paraId="01A9C62B" w14:textId="77777777" w:rsidR="00FA5DF3" w:rsidRPr="00F57D5C" w:rsidRDefault="00FA5DF3" w:rsidP="00FA5DF3">
      <w:pPr>
        <w:pStyle w:val="Caption"/>
        <w:jc w:val="both"/>
        <w:rPr>
          <w:rFonts w:ascii="Arial" w:eastAsiaTheme="minorHAnsi" w:hAnsi="Arial" w:cs="Arial"/>
          <w:b w:val="0"/>
          <w:bCs w:val="0"/>
          <w:sz w:val="22"/>
          <w:szCs w:val="22"/>
          <w:lang w:val="es-GT" w:eastAsia="en-US"/>
        </w:rPr>
      </w:pPr>
      <w:r w:rsidRPr="007A2BBD">
        <w:rPr>
          <w:rFonts w:ascii="Arial" w:eastAsiaTheme="minorHAnsi" w:hAnsi="Arial" w:cs="Arial"/>
          <w:b w:val="0"/>
          <w:bCs w:val="0"/>
          <w:sz w:val="22"/>
          <w:szCs w:val="22"/>
          <w:lang w:val="es-GT" w:eastAsia="en-US"/>
        </w:rPr>
        <w:t xml:space="preserve">Por tanto, todo sistema nacional de atención integral al desplazamiento interno por violencia debería ser capaz de generar un ecosistema de soluciones duraderas, </w:t>
      </w:r>
      <w:r w:rsidR="00CA1A71">
        <w:rPr>
          <w:rFonts w:ascii="Arial" w:eastAsiaTheme="minorHAnsi" w:hAnsi="Arial" w:cs="Arial"/>
          <w:b w:val="0"/>
          <w:bCs w:val="0"/>
          <w:sz w:val="22"/>
          <w:szCs w:val="22"/>
          <w:lang w:val="es-GT" w:eastAsia="en-US"/>
        </w:rPr>
        <w:t xml:space="preserve">es decir un entramado de acciones que conllevan a generar condiciones propicias para restituir los derechos de las personas internamente desplazadas en el territorio, </w:t>
      </w:r>
      <w:r w:rsidRPr="007A2BBD">
        <w:rPr>
          <w:rFonts w:ascii="Arial" w:eastAsiaTheme="minorHAnsi" w:hAnsi="Arial" w:cs="Arial"/>
          <w:b w:val="0"/>
          <w:bCs w:val="0"/>
          <w:sz w:val="22"/>
          <w:szCs w:val="22"/>
          <w:lang w:val="es-GT" w:eastAsia="en-US"/>
        </w:rPr>
        <w:t xml:space="preserve">tal y como se muestra en la Figura 1. </w:t>
      </w:r>
    </w:p>
    <w:p w14:paraId="6924206F" w14:textId="77777777" w:rsidR="00FA5DF3" w:rsidRDefault="00FA5DF3" w:rsidP="00FA5DF3">
      <w:pPr>
        <w:jc w:val="both"/>
        <w:rPr>
          <w:rFonts w:ascii="Arial" w:hAnsi="Arial" w:cs="Arial"/>
          <w:lang w:val="es-GT"/>
        </w:rPr>
      </w:pPr>
    </w:p>
    <w:p w14:paraId="29FD20BD" w14:textId="77777777" w:rsidR="00FA5DF3" w:rsidRPr="00F57D5C" w:rsidRDefault="00FA5DF3" w:rsidP="00FA5DF3">
      <w:pPr>
        <w:pStyle w:val="Caption"/>
        <w:keepNext/>
        <w:jc w:val="center"/>
        <w:rPr>
          <w:rFonts w:ascii="Arial" w:hAnsi="Arial" w:cs="Arial"/>
          <w:b w:val="0"/>
          <w:sz w:val="16"/>
          <w:szCs w:val="16"/>
        </w:rPr>
      </w:pPr>
      <w:r w:rsidRPr="00F57D5C">
        <w:rPr>
          <w:rFonts w:ascii="Arial" w:hAnsi="Arial" w:cs="Arial"/>
          <w:b w:val="0"/>
          <w:sz w:val="16"/>
          <w:szCs w:val="16"/>
        </w:rPr>
        <w:lastRenderedPageBreak/>
        <w:t xml:space="preserve">Ilustración </w:t>
      </w:r>
      <w:r w:rsidRPr="00F57D5C">
        <w:rPr>
          <w:rFonts w:ascii="Arial" w:hAnsi="Arial" w:cs="Arial"/>
          <w:b w:val="0"/>
          <w:sz w:val="16"/>
          <w:szCs w:val="16"/>
        </w:rPr>
        <w:fldChar w:fldCharType="begin"/>
      </w:r>
      <w:r w:rsidRPr="00F57D5C">
        <w:rPr>
          <w:rFonts w:ascii="Arial" w:hAnsi="Arial" w:cs="Arial"/>
          <w:b w:val="0"/>
          <w:sz w:val="16"/>
          <w:szCs w:val="16"/>
        </w:rPr>
        <w:instrText xml:space="preserve"> SEQ Ilustración \* ARABIC </w:instrText>
      </w:r>
      <w:r w:rsidRPr="00F57D5C">
        <w:rPr>
          <w:rFonts w:ascii="Arial" w:hAnsi="Arial" w:cs="Arial"/>
          <w:b w:val="0"/>
          <w:sz w:val="16"/>
          <w:szCs w:val="16"/>
        </w:rPr>
        <w:fldChar w:fldCharType="separate"/>
      </w:r>
      <w:r w:rsidRPr="00F57D5C">
        <w:rPr>
          <w:rFonts w:ascii="Arial" w:hAnsi="Arial" w:cs="Arial"/>
          <w:b w:val="0"/>
          <w:noProof/>
          <w:sz w:val="16"/>
          <w:szCs w:val="16"/>
        </w:rPr>
        <w:t>1</w:t>
      </w:r>
      <w:r w:rsidRPr="00F57D5C">
        <w:rPr>
          <w:rFonts w:ascii="Arial" w:hAnsi="Arial" w:cs="Arial"/>
          <w:b w:val="0"/>
          <w:sz w:val="16"/>
          <w:szCs w:val="16"/>
        </w:rPr>
        <w:fldChar w:fldCharType="end"/>
      </w:r>
      <w:r w:rsidRPr="00F57D5C">
        <w:rPr>
          <w:rFonts w:ascii="Arial" w:hAnsi="Arial" w:cs="Arial"/>
          <w:b w:val="0"/>
          <w:sz w:val="16"/>
          <w:szCs w:val="16"/>
        </w:rPr>
        <w:t>. Esquema del ecosistema de soluciones duraderas</w:t>
      </w:r>
    </w:p>
    <w:p w14:paraId="6EDDAC81" w14:textId="77777777" w:rsidR="00FA5DF3" w:rsidRDefault="00FA5DF3" w:rsidP="00FA5DF3">
      <w:pPr>
        <w:keepNext/>
        <w:jc w:val="center"/>
      </w:pPr>
      <w:r>
        <w:rPr>
          <w:rFonts w:ascii="Arial" w:hAnsi="Arial" w:cs="Arial"/>
          <w:noProof/>
          <w:lang w:val="en-US"/>
        </w:rPr>
        <w:drawing>
          <wp:inline distT="0" distB="0" distL="0" distR="0" wp14:anchorId="3240121F" wp14:editId="5F04067A">
            <wp:extent cx="3359534" cy="2336242"/>
            <wp:effectExtent l="0" t="0" r="0" b="698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cosistema de SD.jpg"/>
                    <pic:cNvPicPr/>
                  </pic:nvPicPr>
                  <pic:blipFill>
                    <a:blip r:embed="rId12" cstate="screen">
                      <a:extLst>
                        <a:ext uri="{28A0092B-C50C-407E-A947-70E740481C1C}">
                          <a14:useLocalDpi xmlns:a14="http://schemas.microsoft.com/office/drawing/2010/main"/>
                        </a:ext>
                      </a:extLst>
                    </a:blip>
                    <a:stretch>
                      <a:fillRect/>
                    </a:stretch>
                  </pic:blipFill>
                  <pic:spPr>
                    <a:xfrm>
                      <a:off x="0" y="0"/>
                      <a:ext cx="3371361" cy="2344467"/>
                    </a:xfrm>
                    <a:prstGeom prst="rect">
                      <a:avLst/>
                    </a:prstGeom>
                  </pic:spPr>
                </pic:pic>
              </a:graphicData>
            </a:graphic>
          </wp:inline>
        </w:drawing>
      </w:r>
      <w:r>
        <w:t xml:space="preserve"> </w:t>
      </w:r>
    </w:p>
    <w:p w14:paraId="492FB365" w14:textId="77777777" w:rsidR="00FA5DF3" w:rsidRPr="00CA1A71" w:rsidRDefault="00FA5DF3" w:rsidP="00FC6A99">
      <w:pPr>
        <w:ind w:left="2124"/>
        <w:rPr>
          <w:rFonts w:ascii="Arial" w:hAnsi="Arial" w:cs="Arial"/>
          <w:i/>
          <w:sz w:val="16"/>
          <w:szCs w:val="16"/>
          <w:lang w:val="de-DE" w:eastAsia="de-DE"/>
        </w:rPr>
      </w:pPr>
      <w:r w:rsidRPr="00CA1A71">
        <w:rPr>
          <w:rFonts w:ascii="Arial" w:hAnsi="Arial" w:cs="Arial"/>
          <w:i/>
          <w:sz w:val="16"/>
          <w:szCs w:val="16"/>
          <w:lang w:val="de-DE" w:eastAsia="de-DE"/>
        </w:rPr>
        <w:t>Fuente: Elaboración propia</w:t>
      </w:r>
    </w:p>
    <w:p w14:paraId="4601FE23" w14:textId="77777777" w:rsidR="00FA5DF3" w:rsidRDefault="00FA5DF3" w:rsidP="00FA5DF3">
      <w:pPr>
        <w:ind w:left="1416" w:firstLine="708"/>
        <w:rPr>
          <w:rFonts w:ascii="Arial" w:hAnsi="Arial" w:cs="Arial"/>
          <w:sz w:val="16"/>
          <w:szCs w:val="16"/>
          <w:lang w:val="de-DE" w:eastAsia="de-DE"/>
        </w:rPr>
      </w:pPr>
    </w:p>
    <w:p w14:paraId="557F5363" w14:textId="77777777" w:rsidR="00FA5DF3" w:rsidRDefault="00FC6A99" w:rsidP="00FA5DF3">
      <w:pPr>
        <w:jc w:val="both"/>
        <w:rPr>
          <w:rFonts w:ascii="Arial" w:hAnsi="Arial" w:cs="Arial"/>
          <w:lang w:val="de-DE" w:eastAsia="de-DE"/>
        </w:rPr>
      </w:pPr>
      <w:r>
        <w:rPr>
          <w:rFonts w:ascii="Arial" w:hAnsi="Arial" w:cs="Arial"/>
          <w:lang w:val="de-DE" w:eastAsia="de-DE"/>
        </w:rPr>
        <w:t xml:space="preserve">Tal y como se puede observar, </w:t>
      </w:r>
      <w:r w:rsidR="00FA5DF3" w:rsidRPr="00F57D5C">
        <w:rPr>
          <w:rFonts w:ascii="Arial" w:hAnsi="Arial" w:cs="Arial"/>
          <w:lang w:val="de-DE" w:eastAsia="de-DE"/>
        </w:rPr>
        <w:t>e</w:t>
      </w:r>
      <w:r>
        <w:rPr>
          <w:rFonts w:ascii="Arial" w:hAnsi="Arial" w:cs="Arial"/>
          <w:lang w:val="de-DE" w:eastAsia="de-DE"/>
        </w:rPr>
        <w:t>s el</w:t>
      </w:r>
      <w:r w:rsidR="00FA5DF3" w:rsidRPr="00F57D5C">
        <w:rPr>
          <w:rFonts w:ascii="Arial" w:hAnsi="Arial" w:cs="Arial"/>
          <w:lang w:val="de-DE" w:eastAsia="de-DE"/>
        </w:rPr>
        <w:t xml:space="preserve"> Estado quien asume la responsabilidad de generar, a través de un sistema nacional de atención integral a víctimas de desplazamiento forzado por violencia, un ecosistema de soluciones duraderas, a partir de tres componentes fundamentales, a saber: El acompañamiento a la persona internamente desplazada, la articulación de sistemas locales de protección y la promoción de ambientes favorables de derechos humanos a nivel comunitario. </w:t>
      </w:r>
    </w:p>
    <w:p w14:paraId="10AEF288" w14:textId="77777777" w:rsidR="00FA5DF3" w:rsidRDefault="00FC6A99" w:rsidP="00FA5DF3">
      <w:pPr>
        <w:jc w:val="both"/>
        <w:rPr>
          <w:rFonts w:ascii="Arial" w:hAnsi="Arial" w:cs="Arial"/>
          <w:lang w:val="de-DE" w:eastAsia="de-DE"/>
        </w:rPr>
      </w:pPr>
      <w:r>
        <w:rPr>
          <w:rFonts w:ascii="Arial" w:hAnsi="Arial" w:cs="Arial"/>
          <w:lang w:val="de-DE" w:eastAsia="de-DE"/>
        </w:rPr>
        <w:t>Ahora bien, e</w:t>
      </w:r>
      <w:r w:rsidR="00FA5DF3">
        <w:rPr>
          <w:rFonts w:ascii="Arial" w:hAnsi="Arial" w:cs="Arial"/>
          <w:lang w:val="de-DE" w:eastAsia="de-DE"/>
        </w:rPr>
        <w:t xml:space="preserve">l acompañamiento a la persona internamente desplazada comprende a la vez, por lo menos tres fases, a saber: La atención de emergencia, la atención psicosocial y la integración comunitaria. En cada una de las mismas se enmarcan las diferentes acciones del Estado, destacando algunas </w:t>
      </w:r>
      <w:r>
        <w:rPr>
          <w:rFonts w:ascii="Arial" w:hAnsi="Arial" w:cs="Arial"/>
          <w:lang w:val="de-DE" w:eastAsia="de-DE"/>
        </w:rPr>
        <w:t xml:space="preserve">de ellas </w:t>
      </w:r>
      <w:r w:rsidR="00FA5DF3">
        <w:rPr>
          <w:rFonts w:ascii="Arial" w:hAnsi="Arial" w:cs="Arial"/>
          <w:lang w:val="de-DE" w:eastAsia="de-DE"/>
        </w:rPr>
        <w:t>en la Tabla 2.</w:t>
      </w:r>
    </w:p>
    <w:p w14:paraId="229AFEA9" w14:textId="77777777" w:rsidR="00FC6A99" w:rsidRPr="00FC6A99" w:rsidRDefault="00FC6A99" w:rsidP="00FC6A99">
      <w:pPr>
        <w:pStyle w:val="Caption"/>
        <w:keepNext/>
        <w:jc w:val="center"/>
        <w:rPr>
          <w:rFonts w:ascii="Arial" w:hAnsi="Arial" w:cs="Arial"/>
          <w:sz w:val="16"/>
          <w:szCs w:val="16"/>
        </w:rPr>
      </w:pPr>
      <w:r w:rsidRPr="00FC6A99">
        <w:rPr>
          <w:rFonts w:ascii="Arial" w:hAnsi="Arial" w:cs="Arial"/>
          <w:sz w:val="16"/>
          <w:szCs w:val="16"/>
        </w:rPr>
        <w:t xml:space="preserve">Tabla </w:t>
      </w:r>
      <w:r w:rsidRPr="00FC6A99">
        <w:rPr>
          <w:rFonts w:ascii="Arial" w:hAnsi="Arial" w:cs="Arial"/>
          <w:sz w:val="16"/>
          <w:szCs w:val="16"/>
        </w:rPr>
        <w:fldChar w:fldCharType="begin"/>
      </w:r>
      <w:r w:rsidRPr="00FC6A99">
        <w:rPr>
          <w:rFonts w:ascii="Arial" w:hAnsi="Arial" w:cs="Arial"/>
          <w:sz w:val="16"/>
          <w:szCs w:val="16"/>
        </w:rPr>
        <w:instrText xml:space="preserve"> SEQ Tabla \* ARABIC </w:instrText>
      </w:r>
      <w:r w:rsidRPr="00FC6A99">
        <w:rPr>
          <w:rFonts w:ascii="Arial" w:hAnsi="Arial" w:cs="Arial"/>
          <w:sz w:val="16"/>
          <w:szCs w:val="16"/>
        </w:rPr>
        <w:fldChar w:fldCharType="separate"/>
      </w:r>
      <w:r w:rsidR="00CD7CB2">
        <w:rPr>
          <w:rFonts w:ascii="Arial" w:hAnsi="Arial" w:cs="Arial"/>
          <w:noProof/>
          <w:sz w:val="16"/>
          <w:szCs w:val="16"/>
        </w:rPr>
        <w:t>2</w:t>
      </w:r>
      <w:r w:rsidRPr="00FC6A99">
        <w:rPr>
          <w:rFonts w:ascii="Arial" w:hAnsi="Arial" w:cs="Arial"/>
          <w:sz w:val="16"/>
          <w:szCs w:val="16"/>
        </w:rPr>
        <w:fldChar w:fldCharType="end"/>
      </w:r>
      <w:r w:rsidRPr="00FC6A99">
        <w:rPr>
          <w:rFonts w:ascii="Arial" w:hAnsi="Arial" w:cs="Arial"/>
          <w:sz w:val="16"/>
          <w:szCs w:val="16"/>
        </w:rPr>
        <w:t>. Las tres fases del acompañamiento a la persona internamente desplazada</w:t>
      </w:r>
    </w:p>
    <w:tbl>
      <w:tblPr>
        <w:tblStyle w:val="ListTable4Accent1"/>
        <w:tblW w:w="0" w:type="auto"/>
        <w:jc w:val="center"/>
        <w:tblLook w:val="04A0" w:firstRow="1" w:lastRow="0" w:firstColumn="1" w:lastColumn="0" w:noHBand="0" w:noVBand="1"/>
      </w:tblPr>
      <w:tblGrid>
        <w:gridCol w:w="1129"/>
        <w:gridCol w:w="3168"/>
        <w:gridCol w:w="4487"/>
      </w:tblGrid>
      <w:tr w:rsidR="00FA5DF3" w14:paraId="26C8CD1A" w14:textId="77777777" w:rsidTr="00FC6A99">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vAlign w:val="center"/>
          </w:tcPr>
          <w:p w14:paraId="2F28562A" w14:textId="77777777" w:rsidR="00FA5DF3" w:rsidRPr="00941B7A" w:rsidRDefault="00FA5DF3" w:rsidP="00FC6A99">
            <w:pPr>
              <w:jc w:val="center"/>
              <w:rPr>
                <w:rFonts w:ascii="Arial" w:hAnsi="Arial" w:cs="Arial"/>
                <w:b w:val="0"/>
                <w:lang w:val="de-DE" w:eastAsia="de-DE"/>
              </w:rPr>
            </w:pPr>
            <w:r w:rsidRPr="00941B7A">
              <w:rPr>
                <w:rFonts w:ascii="Arial" w:hAnsi="Arial" w:cs="Arial"/>
                <w:lang w:val="de-DE" w:eastAsia="de-DE"/>
              </w:rPr>
              <w:t>No. Orden</w:t>
            </w:r>
          </w:p>
        </w:tc>
        <w:tc>
          <w:tcPr>
            <w:tcW w:w="3168" w:type="dxa"/>
            <w:vAlign w:val="center"/>
          </w:tcPr>
          <w:p w14:paraId="397E48A6" w14:textId="77777777" w:rsidR="00FA5DF3" w:rsidRPr="00941B7A" w:rsidRDefault="00FA5DF3" w:rsidP="00FC6A99">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lang w:val="de-DE" w:eastAsia="de-DE"/>
              </w:rPr>
            </w:pPr>
            <w:r w:rsidRPr="00941B7A">
              <w:rPr>
                <w:rFonts w:ascii="Arial" w:hAnsi="Arial" w:cs="Arial"/>
                <w:lang w:val="de-DE" w:eastAsia="de-DE"/>
              </w:rPr>
              <w:t>Fase de Acompañamiento</w:t>
            </w:r>
          </w:p>
        </w:tc>
        <w:tc>
          <w:tcPr>
            <w:tcW w:w="4487" w:type="dxa"/>
            <w:vAlign w:val="center"/>
          </w:tcPr>
          <w:p w14:paraId="3CB5D568" w14:textId="77777777" w:rsidR="00FA5DF3" w:rsidRPr="00941B7A" w:rsidRDefault="00FA5DF3" w:rsidP="00FC6A99">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lang w:val="de-DE" w:eastAsia="de-DE"/>
              </w:rPr>
            </w:pPr>
            <w:r w:rsidRPr="00941B7A">
              <w:rPr>
                <w:rFonts w:ascii="Arial" w:hAnsi="Arial" w:cs="Arial"/>
                <w:lang w:val="de-DE" w:eastAsia="de-DE"/>
              </w:rPr>
              <w:t>Principales Acciones de Atención</w:t>
            </w:r>
          </w:p>
        </w:tc>
      </w:tr>
      <w:tr w:rsidR="00FA5DF3" w14:paraId="2A0F1AAB" w14:textId="77777777" w:rsidTr="00FC6A9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tcPr>
          <w:p w14:paraId="00711B84" w14:textId="77777777" w:rsidR="00FA5DF3" w:rsidRDefault="00FA5DF3" w:rsidP="00AB3189">
            <w:pPr>
              <w:jc w:val="center"/>
              <w:rPr>
                <w:rFonts w:ascii="Arial" w:hAnsi="Arial" w:cs="Arial"/>
                <w:lang w:val="de-DE" w:eastAsia="de-DE"/>
              </w:rPr>
            </w:pPr>
            <w:r>
              <w:rPr>
                <w:rFonts w:ascii="Arial" w:hAnsi="Arial" w:cs="Arial"/>
                <w:lang w:val="de-DE" w:eastAsia="de-DE"/>
              </w:rPr>
              <w:t>1</w:t>
            </w:r>
          </w:p>
        </w:tc>
        <w:tc>
          <w:tcPr>
            <w:tcW w:w="3168" w:type="dxa"/>
          </w:tcPr>
          <w:p w14:paraId="0E394BDB" w14:textId="77777777" w:rsidR="00FA5DF3" w:rsidRDefault="00FA5DF3" w:rsidP="00AB3189">
            <w:pPr>
              <w:jc w:val="both"/>
              <w:cnfStyle w:val="000000100000" w:firstRow="0" w:lastRow="0" w:firstColumn="0" w:lastColumn="0" w:oddVBand="0" w:evenVBand="0" w:oddHBand="1" w:evenHBand="0" w:firstRowFirstColumn="0" w:firstRowLastColumn="0" w:lastRowFirstColumn="0" w:lastRowLastColumn="0"/>
              <w:rPr>
                <w:rFonts w:ascii="Arial" w:hAnsi="Arial" w:cs="Arial"/>
                <w:lang w:val="de-DE" w:eastAsia="de-DE"/>
              </w:rPr>
            </w:pPr>
            <w:r>
              <w:rPr>
                <w:rFonts w:ascii="Arial" w:hAnsi="Arial" w:cs="Arial"/>
                <w:lang w:val="de-DE" w:eastAsia="de-DE"/>
              </w:rPr>
              <w:t>Atención de emergencia</w:t>
            </w:r>
          </w:p>
        </w:tc>
        <w:tc>
          <w:tcPr>
            <w:tcW w:w="4487" w:type="dxa"/>
          </w:tcPr>
          <w:p w14:paraId="471FCD2D" w14:textId="77777777" w:rsidR="00FA5DF3" w:rsidRDefault="00FA5DF3" w:rsidP="00AB3189">
            <w:pPr>
              <w:jc w:val="both"/>
              <w:cnfStyle w:val="000000100000" w:firstRow="0" w:lastRow="0" w:firstColumn="0" w:lastColumn="0" w:oddVBand="0" w:evenVBand="0" w:oddHBand="1" w:evenHBand="0" w:firstRowFirstColumn="0" w:firstRowLastColumn="0" w:lastRowFirstColumn="0" w:lastRowLastColumn="0"/>
              <w:rPr>
                <w:rFonts w:ascii="Arial" w:hAnsi="Arial" w:cs="Arial"/>
                <w:lang w:val="de-DE" w:eastAsia="de-DE"/>
              </w:rPr>
            </w:pPr>
            <w:r>
              <w:rPr>
                <w:rFonts w:ascii="Arial" w:hAnsi="Arial" w:cs="Arial"/>
                <w:lang w:val="de-DE" w:eastAsia="de-DE"/>
              </w:rPr>
              <w:t>Protección a la vida, necesidades básicas, atención psicológica y salud integral, solidaridad, etc.</w:t>
            </w:r>
          </w:p>
        </w:tc>
      </w:tr>
      <w:tr w:rsidR="00FA5DF3" w14:paraId="495FEAF6" w14:textId="77777777" w:rsidTr="00FC6A99">
        <w:trPr>
          <w:jc w:val="center"/>
        </w:trPr>
        <w:tc>
          <w:tcPr>
            <w:cnfStyle w:val="001000000000" w:firstRow="0" w:lastRow="0" w:firstColumn="1" w:lastColumn="0" w:oddVBand="0" w:evenVBand="0" w:oddHBand="0" w:evenHBand="0" w:firstRowFirstColumn="0" w:firstRowLastColumn="0" w:lastRowFirstColumn="0" w:lastRowLastColumn="0"/>
            <w:tcW w:w="1129" w:type="dxa"/>
          </w:tcPr>
          <w:p w14:paraId="207ECFB7" w14:textId="77777777" w:rsidR="00FA5DF3" w:rsidRDefault="00FA5DF3" w:rsidP="00AB3189">
            <w:pPr>
              <w:jc w:val="center"/>
              <w:rPr>
                <w:rFonts w:ascii="Arial" w:hAnsi="Arial" w:cs="Arial"/>
                <w:lang w:val="de-DE" w:eastAsia="de-DE"/>
              </w:rPr>
            </w:pPr>
            <w:r>
              <w:rPr>
                <w:rFonts w:ascii="Arial" w:hAnsi="Arial" w:cs="Arial"/>
                <w:lang w:val="de-DE" w:eastAsia="de-DE"/>
              </w:rPr>
              <w:t>2</w:t>
            </w:r>
          </w:p>
        </w:tc>
        <w:tc>
          <w:tcPr>
            <w:tcW w:w="3168" w:type="dxa"/>
          </w:tcPr>
          <w:p w14:paraId="3BF35ECC" w14:textId="77777777" w:rsidR="00FA5DF3" w:rsidRDefault="00FA5DF3" w:rsidP="00AB3189">
            <w:pPr>
              <w:jc w:val="both"/>
              <w:cnfStyle w:val="000000000000" w:firstRow="0" w:lastRow="0" w:firstColumn="0" w:lastColumn="0" w:oddVBand="0" w:evenVBand="0" w:oddHBand="0" w:evenHBand="0" w:firstRowFirstColumn="0" w:firstRowLastColumn="0" w:lastRowFirstColumn="0" w:lastRowLastColumn="0"/>
              <w:rPr>
                <w:rFonts w:ascii="Arial" w:hAnsi="Arial" w:cs="Arial"/>
                <w:lang w:val="de-DE" w:eastAsia="de-DE"/>
              </w:rPr>
            </w:pPr>
            <w:r>
              <w:rPr>
                <w:rFonts w:ascii="Arial" w:hAnsi="Arial" w:cs="Arial"/>
                <w:lang w:val="de-DE" w:eastAsia="de-DE"/>
              </w:rPr>
              <w:t>Atención psicosocial</w:t>
            </w:r>
          </w:p>
        </w:tc>
        <w:tc>
          <w:tcPr>
            <w:tcW w:w="4487" w:type="dxa"/>
          </w:tcPr>
          <w:p w14:paraId="02887E3F" w14:textId="77777777" w:rsidR="00FA5DF3" w:rsidRDefault="00FA5DF3" w:rsidP="00AB3189">
            <w:pPr>
              <w:jc w:val="both"/>
              <w:cnfStyle w:val="000000000000" w:firstRow="0" w:lastRow="0" w:firstColumn="0" w:lastColumn="0" w:oddVBand="0" w:evenVBand="0" w:oddHBand="0" w:evenHBand="0" w:firstRowFirstColumn="0" w:firstRowLastColumn="0" w:lastRowFirstColumn="0" w:lastRowLastColumn="0"/>
              <w:rPr>
                <w:rFonts w:ascii="Arial" w:hAnsi="Arial" w:cs="Arial"/>
                <w:lang w:val="de-DE" w:eastAsia="de-DE"/>
              </w:rPr>
            </w:pPr>
            <w:r>
              <w:rPr>
                <w:rFonts w:ascii="Arial" w:hAnsi="Arial" w:cs="Arial"/>
                <w:lang w:val="de-DE" w:eastAsia="de-DE"/>
              </w:rPr>
              <w:t>Fortalecimiento de la autoestima, resiliencia, plan de vida, competencias productivas, oportunidades de integración local y empoderamiento en derechos.</w:t>
            </w:r>
          </w:p>
        </w:tc>
      </w:tr>
      <w:tr w:rsidR="00FA5DF3" w14:paraId="4485C702" w14:textId="77777777" w:rsidTr="00FC6A9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9" w:type="dxa"/>
          </w:tcPr>
          <w:p w14:paraId="7FC5C26C" w14:textId="77777777" w:rsidR="00FA5DF3" w:rsidRDefault="00FA5DF3" w:rsidP="00AB3189">
            <w:pPr>
              <w:jc w:val="center"/>
              <w:rPr>
                <w:rFonts w:ascii="Arial" w:hAnsi="Arial" w:cs="Arial"/>
                <w:lang w:val="de-DE" w:eastAsia="de-DE"/>
              </w:rPr>
            </w:pPr>
            <w:r>
              <w:rPr>
                <w:rFonts w:ascii="Arial" w:hAnsi="Arial" w:cs="Arial"/>
                <w:lang w:val="de-DE" w:eastAsia="de-DE"/>
              </w:rPr>
              <w:t>3</w:t>
            </w:r>
          </w:p>
        </w:tc>
        <w:tc>
          <w:tcPr>
            <w:tcW w:w="3168" w:type="dxa"/>
          </w:tcPr>
          <w:p w14:paraId="60C09F05" w14:textId="77777777" w:rsidR="00FA5DF3" w:rsidRDefault="00FA5DF3" w:rsidP="00AB3189">
            <w:pPr>
              <w:jc w:val="both"/>
              <w:cnfStyle w:val="000000100000" w:firstRow="0" w:lastRow="0" w:firstColumn="0" w:lastColumn="0" w:oddVBand="0" w:evenVBand="0" w:oddHBand="1" w:evenHBand="0" w:firstRowFirstColumn="0" w:firstRowLastColumn="0" w:lastRowFirstColumn="0" w:lastRowLastColumn="0"/>
              <w:rPr>
                <w:rFonts w:ascii="Arial" w:hAnsi="Arial" w:cs="Arial"/>
                <w:lang w:val="de-DE" w:eastAsia="de-DE"/>
              </w:rPr>
            </w:pPr>
            <w:r>
              <w:rPr>
                <w:rFonts w:ascii="Arial" w:hAnsi="Arial" w:cs="Arial"/>
                <w:lang w:val="de-DE" w:eastAsia="de-DE"/>
              </w:rPr>
              <w:t>Integración comunitaria</w:t>
            </w:r>
          </w:p>
        </w:tc>
        <w:tc>
          <w:tcPr>
            <w:tcW w:w="4487" w:type="dxa"/>
          </w:tcPr>
          <w:p w14:paraId="58A17156" w14:textId="77777777" w:rsidR="00FA5DF3" w:rsidRDefault="00FA5DF3" w:rsidP="00FC6A99">
            <w:pPr>
              <w:keepNext/>
              <w:jc w:val="both"/>
              <w:cnfStyle w:val="000000100000" w:firstRow="0" w:lastRow="0" w:firstColumn="0" w:lastColumn="0" w:oddVBand="0" w:evenVBand="0" w:oddHBand="1" w:evenHBand="0" w:firstRowFirstColumn="0" w:firstRowLastColumn="0" w:lastRowFirstColumn="0" w:lastRowLastColumn="0"/>
              <w:rPr>
                <w:rFonts w:ascii="Arial" w:hAnsi="Arial" w:cs="Arial"/>
                <w:lang w:val="de-DE" w:eastAsia="de-DE"/>
              </w:rPr>
            </w:pPr>
            <w:r>
              <w:rPr>
                <w:rFonts w:ascii="Arial" w:hAnsi="Arial" w:cs="Arial"/>
                <w:lang w:val="de-DE" w:eastAsia="de-DE"/>
              </w:rPr>
              <w:t>Acceso a servicios públicos para la restitución de derechos, justicia y reparación, participación ciudadana.</w:t>
            </w:r>
          </w:p>
        </w:tc>
      </w:tr>
    </w:tbl>
    <w:p w14:paraId="5B307E9A" w14:textId="77777777" w:rsidR="00FA5DF3" w:rsidRPr="00FC6A99" w:rsidRDefault="00FC6A99" w:rsidP="00CA565A">
      <w:pPr>
        <w:pStyle w:val="Caption"/>
        <w:ind w:firstLine="708"/>
        <w:rPr>
          <w:rFonts w:ascii="Arial" w:hAnsi="Arial" w:cs="Arial"/>
          <w:b w:val="0"/>
          <w:i/>
          <w:sz w:val="16"/>
          <w:szCs w:val="16"/>
        </w:rPr>
      </w:pPr>
      <w:r w:rsidRPr="00FC6A99">
        <w:rPr>
          <w:rFonts w:ascii="Arial" w:hAnsi="Arial" w:cs="Arial"/>
          <w:b w:val="0"/>
          <w:i/>
          <w:sz w:val="16"/>
          <w:szCs w:val="16"/>
        </w:rPr>
        <w:t>Fuente</w:t>
      </w:r>
      <w:r>
        <w:rPr>
          <w:rFonts w:ascii="Arial" w:hAnsi="Arial" w:cs="Arial"/>
          <w:b w:val="0"/>
          <w:i/>
          <w:sz w:val="16"/>
          <w:szCs w:val="16"/>
        </w:rPr>
        <w:t>:</w:t>
      </w:r>
      <w:r w:rsidRPr="00FC6A99">
        <w:rPr>
          <w:rFonts w:ascii="Arial" w:hAnsi="Arial" w:cs="Arial"/>
          <w:b w:val="0"/>
          <w:i/>
          <w:sz w:val="16"/>
          <w:szCs w:val="16"/>
        </w:rPr>
        <w:t xml:space="preserve"> Elaboración propia</w:t>
      </w:r>
    </w:p>
    <w:p w14:paraId="6E75C2D8" w14:textId="77777777" w:rsidR="00FC6A99" w:rsidRDefault="00FC6A99" w:rsidP="00FA5DF3">
      <w:pPr>
        <w:jc w:val="both"/>
        <w:rPr>
          <w:rFonts w:ascii="Arial" w:hAnsi="Arial" w:cs="Arial"/>
          <w:lang w:val="de-DE" w:eastAsia="de-DE"/>
        </w:rPr>
      </w:pPr>
    </w:p>
    <w:p w14:paraId="36C0BDB3" w14:textId="77777777" w:rsidR="00FA5DF3" w:rsidRDefault="00FA5DF3" w:rsidP="00FA5DF3">
      <w:pPr>
        <w:jc w:val="both"/>
        <w:rPr>
          <w:rFonts w:ascii="Arial" w:hAnsi="Arial" w:cs="Arial"/>
          <w:lang w:val="de-DE" w:eastAsia="de-DE"/>
        </w:rPr>
      </w:pPr>
      <w:r>
        <w:rPr>
          <w:rFonts w:ascii="Arial" w:hAnsi="Arial" w:cs="Arial"/>
          <w:lang w:val="de-DE" w:eastAsia="de-DE"/>
        </w:rPr>
        <w:t>Estas acciones deben orientarse al fortalecimiento de capacidades de la persona internamente desplazada para integrarse de manera segura y sostenible en una comunidad de acogida, así como para exigir sus derechos ante su situación ante las diferentes instancias estatales a lo largo del proceso de acompañamiento.</w:t>
      </w:r>
    </w:p>
    <w:p w14:paraId="1B3A3ECB" w14:textId="77777777" w:rsidR="00FA5DF3" w:rsidRDefault="00FA5DF3" w:rsidP="00FA5DF3">
      <w:pPr>
        <w:jc w:val="both"/>
        <w:rPr>
          <w:rFonts w:ascii="Arial" w:hAnsi="Arial" w:cs="Arial"/>
          <w:lang w:val="de-DE" w:eastAsia="de-DE"/>
        </w:rPr>
      </w:pPr>
      <w:r>
        <w:rPr>
          <w:rFonts w:ascii="Arial" w:hAnsi="Arial" w:cs="Arial"/>
          <w:lang w:val="de-DE" w:eastAsia="de-DE"/>
        </w:rPr>
        <w:lastRenderedPageBreak/>
        <w:t>La articulación de sistemas locales de protección consiste en la configuración de una red de actores, principalmente estatales, los cuales dirigen acciones desde sus diferentes ámbitos de competencia a facilitar el acceso de la población desplazada e integrada a las comunidades a servicios públicos para la restitución de derechos en el territorio.</w:t>
      </w:r>
    </w:p>
    <w:p w14:paraId="24879F28" w14:textId="77777777" w:rsidR="00FA5DF3" w:rsidRDefault="00FA5DF3" w:rsidP="00FA5DF3">
      <w:pPr>
        <w:jc w:val="both"/>
        <w:rPr>
          <w:rFonts w:ascii="Arial" w:hAnsi="Arial" w:cs="Arial"/>
          <w:lang w:val="de-DE" w:eastAsia="de-DE"/>
        </w:rPr>
      </w:pPr>
      <w:r>
        <w:rPr>
          <w:rFonts w:ascii="Arial" w:hAnsi="Arial" w:cs="Arial"/>
          <w:lang w:val="de-DE" w:eastAsia="de-DE"/>
        </w:rPr>
        <w:t>Los ambientes favorables de derechos humanos pueden considerarse el fruto de la participación ciudadana en la que se incluye a la población desplazada, a través de esfuerzos de la comunidad organizada incidiendo para la activación de la responsabilidad estatal para el cierre de brechas de derechos humanos en la comunidad.</w:t>
      </w:r>
    </w:p>
    <w:p w14:paraId="01F177DC" w14:textId="77777777" w:rsidR="00FA5DF3" w:rsidRPr="00F57D5C" w:rsidRDefault="00FA5DF3" w:rsidP="00FA5DF3">
      <w:pPr>
        <w:jc w:val="both"/>
        <w:rPr>
          <w:rFonts w:ascii="Arial" w:hAnsi="Arial" w:cs="Arial"/>
          <w:lang w:val="de-DE" w:eastAsia="de-DE"/>
        </w:rPr>
      </w:pPr>
      <w:r>
        <w:rPr>
          <w:rFonts w:ascii="Arial" w:hAnsi="Arial" w:cs="Arial"/>
          <w:lang w:val="de-DE" w:eastAsia="de-DE"/>
        </w:rPr>
        <w:t>Así pues, en el marco de estros tres ejes de actuación, basados en el acompañamiento, la articulación y la participación, la investigación juega un papel preponderante a la hora de brindar insumos para la incidencia, donde convergen como usuarios las personas desplazadas, la comunidad y el Estado, tal y como se muestra en la Tabla 3.</w:t>
      </w:r>
    </w:p>
    <w:p w14:paraId="278FDA7C" w14:textId="77777777" w:rsidR="00CA565A" w:rsidRPr="00CA565A" w:rsidRDefault="00CA565A" w:rsidP="00CA565A">
      <w:pPr>
        <w:pStyle w:val="Caption"/>
        <w:keepNext/>
        <w:jc w:val="center"/>
        <w:rPr>
          <w:rFonts w:ascii="Arial" w:hAnsi="Arial" w:cs="Arial"/>
          <w:b w:val="0"/>
          <w:sz w:val="16"/>
          <w:szCs w:val="16"/>
        </w:rPr>
      </w:pPr>
      <w:r w:rsidRPr="00CA565A">
        <w:rPr>
          <w:rFonts w:ascii="Arial" w:hAnsi="Arial" w:cs="Arial"/>
          <w:b w:val="0"/>
          <w:sz w:val="16"/>
          <w:szCs w:val="16"/>
        </w:rPr>
        <w:t xml:space="preserve">Tabla </w:t>
      </w:r>
      <w:r w:rsidRPr="00CA565A">
        <w:rPr>
          <w:rFonts w:ascii="Arial" w:hAnsi="Arial" w:cs="Arial"/>
          <w:b w:val="0"/>
          <w:sz w:val="16"/>
          <w:szCs w:val="16"/>
        </w:rPr>
        <w:fldChar w:fldCharType="begin"/>
      </w:r>
      <w:r w:rsidRPr="00CA565A">
        <w:rPr>
          <w:rFonts w:ascii="Arial" w:hAnsi="Arial" w:cs="Arial"/>
          <w:b w:val="0"/>
          <w:sz w:val="16"/>
          <w:szCs w:val="16"/>
        </w:rPr>
        <w:instrText xml:space="preserve"> SEQ Tabla \* ARABIC </w:instrText>
      </w:r>
      <w:r w:rsidRPr="00CA565A">
        <w:rPr>
          <w:rFonts w:ascii="Arial" w:hAnsi="Arial" w:cs="Arial"/>
          <w:b w:val="0"/>
          <w:sz w:val="16"/>
          <w:szCs w:val="16"/>
        </w:rPr>
        <w:fldChar w:fldCharType="separate"/>
      </w:r>
      <w:r w:rsidR="00CD7CB2">
        <w:rPr>
          <w:rFonts w:ascii="Arial" w:hAnsi="Arial" w:cs="Arial"/>
          <w:b w:val="0"/>
          <w:noProof/>
          <w:sz w:val="16"/>
          <w:szCs w:val="16"/>
        </w:rPr>
        <w:t>3</w:t>
      </w:r>
      <w:r w:rsidRPr="00CA565A">
        <w:rPr>
          <w:rFonts w:ascii="Arial" w:hAnsi="Arial" w:cs="Arial"/>
          <w:b w:val="0"/>
          <w:sz w:val="16"/>
          <w:szCs w:val="16"/>
        </w:rPr>
        <w:fldChar w:fldCharType="end"/>
      </w:r>
      <w:r w:rsidRPr="00CA565A">
        <w:rPr>
          <w:rFonts w:ascii="Arial" w:hAnsi="Arial" w:cs="Arial"/>
          <w:b w:val="0"/>
          <w:sz w:val="16"/>
          <w:szCs w:val="16"/>
        </w:rPr>
        <w:t>. Componentes del ecosistema de soluciones duraderas</w:t>
      </w:r>
    </w:p>
    <w:tbl>
      <w:tblPr>
        <w:tblStyle w:val="ListTable4Accent1"/>
        <w:tblW w:w="0" w:type="auto"/>
        <w:jc w:val="center"/>
        <w:tblLook w:val="04A0" w:firstRow="1" w:lastRow="0" w:firstColumn="1" w:lastColumn="0" w:noHBand="0" w:noVBand="1"/>
      </w:tblPr>
      <w:tblGrid>
        <w:gridCol w:w="1129"/>
        <w:gridCol w:w="4731"/>
        <w:gridCol w:w="2930"/>
      </w:tblGrid>
      <w:tr w:rsidR="00FA5DF3" w14:paraId="02CDAABD" w14:textId="77777777" w:rsidTr="00CA565A">
        <w:trPr>
          <w:cnfStyle w:val="100000000000" w:firstRow="1" w:lastRow="0" w:firstColumn="0" w:lastColumn="0" w:oddVBand="0" w:evenVBand="0" w:oddHBand="0" w:evenHBand="0" w:firstRowFirstColumn="0" w:firstRowLastColumn="0" w:lastRowFirstColumn="0" w:lastRowLastColumn="0"/>
          <w:trHeight w:val="547"/>
          <w:jc w:val="center"/>
        </w:trPr>
        <w:tc>
          <w:tcPr>
            <w:cnfStyle w:val="001000000000" w:firstRow="0" w:lastRow="0" w:firstColumn="1" w:lastColumn="0" w:oddVBand="0" w:evenVBand="0" w:oddHBand="0" w:evenHBand="0" w:firstRowFirstColumn="0" w:firstRowLastColumn="0" w:lastRowFirstColumn="0" w:lastRowLastColumn="0"/>
            <w:tcW w:w="1129" w:type="dxa"/>
            <w:vAlign w:val="center"/>
          </w:tcPr>
          <w:p w14:paraId="54BD9D4A" w14:textId="77777777" w:rsidR="00FA5DF3" w:rsidRPr="0031072B" w:rsidRDefault="00FA5DF3" w:rsidP="00AB3189">
            <w:pPr>
              <w:jc w:val="center"/>
              <w:rPr>
                <w:b w:val="0"/>
                <w:lang w:val="es-GT"/>
              </w:rPr>
            </w:pPr>
            <w:r w:rsidRPr="0031072B">
              <w:rPr>
                <w:lang w:val="es-GT"/>
              </w:rPr>
              <w:t>No. Orden</w:t>
            </w:r>
          </w:p>
        </w:tc>
        <w:tc>
          <w:tcPr>
            <w:tcW w:w="4731" w:type="dxa"/>
            <w:vAlign w:val="center"/>
          </w:tcPr>
          <w:p w14:paraId="0948135A" w14:textId="77777777" w:rsidR="00FA5DF3" w:rsidRPr="0031072B" w:rsidRDefault="00FA5DF3" w:rsidP="00AB3189">
            <w:pPr>
              <w:jc w:val="center"/>
              <w:cnfStyle w:val="100000000000" w:firstRow="1" w:lastRow="0" w:firstColumn="0" w:lastColumn="0" w:oddVBand="0" w:evenVBand="0" w:oddHBand="0" w:evenHBand="0" w:firstRowFirstColumn="0" w:firstRowLastColumn="0" w:lastRowFirstColumn="0" w:lastRowLastColumn="0"/>
              <w:rPr>
                <w:b w:val="0"/>
                <w:lang w:val="es-GT"/>
              </w:rPr>
            </w:pPr>
            <w:r w:rsidRPr="0031072B">
              <w:rPr>
                <w:lang w:val="es-GT"/>
              </w:rPr>
              <w:t>Componentes del Ecosistema</w:t>
            </w:r>
          </w:p>
        </w:tc>
        <w:tc>
          <w:tcPr>
            <w:tcW w:w="2930" w:type="dxa"/>
            <w:vAlign w:val="center"/>
          </w:tcPr>
          <w:p w14:paraId="2D1B13A7" w14:textId="77777777" w:rsidR="00FA5DF3" w:rsidRPr="0031072B" w:rsidRDefault="00FA5DF3" w:rsidP="00AB3189">
            <w:pPr>
              <w:jc w:val="center"/>
              <w:cnfStyle w:val="100000000000" w:firstRow="1" w:lastRow="0" w:firstColumn="0" w:lastColumn="0" w:oddVBand="0" w:evenVBand="0" w:oddHBand="0" w:evenHBand="0" w:firstRowFirstColumn="0" w:firstRowLastColumn="0" w:lastRowFirstColumn="0" w:lastRowLastColumn="0"/>
              <w:rPr>
                <w:b w:val="0"/>
                <w:lang w:val="es-GT"/>
              </w:rPr>
            </w:pPr>
            <w:r w:rsidRPr="0031072B">
              <w:rPr>
                <w:lang w:val="es-GT"/>
              </w:rPr>
              <w:t>Papel de la función de investigación</w:t>
            </w:r>
          </w:p>
        </w:tc>
      </w:tr>
      <w:tr w:rsidR="00FA5DF3" w14:paraId="2908E883" w14:textId="77777777" w:rsidTr="00CA565A">
        <w:trPr>
          <w:cnfStyle w:val="000000100000" w:firstRow="0" w:lastRow="0" w:firstColumn="0" w:lastColumn="0" w:oddVBand="0" w:evenVBand="0" w:oddHBand="1" w:evenHBand="0" w:firstRowFirstColumn="0" w:firstRowLastColumn="0" w:lastRowFirstColumn="0" w:lastRowLastColumn="0"/>
          <w:trHeight w:val="273"/>
          <w:jc w:val="center"/>
        </w:trPr>
        <w:tc>
          <w:tcPr>
            <w:cnfStyle w:val="001000000000" w:firstRow="0" w:lastRow="0" w:firstColumn="1" w:lastColumn="0" w:oddVBand="0" w:evenVBand="0" w:oddHBand="0" w:evenHBand="0" w:firstRowFirstColumn="0" w:firstRowLastColumn="0" w:lastRowFirstColumn="0" w:lastRowLastColumn="0"/>
            <w:tcW w:w="1129" w:type="dxa"/>
            <w:vAlign w:val="center"/>
          </w:tcPr>
          <w:p w14:paraId="271BC990" w14:textId="77777777" w:rsidR="00FA5DF3" w:rsidRDefault="00FA5DF3" w:rsidP="00AB3189">
            <w:pPr>
              <w:jc w:val="both"/>
              <w:rPr>
                <w:lang w:val="es-GT"/>
              </w:rPr>
            </w:pPr>
            <w:r>
              <w:rPr>
                <w:lang w:val="es-GT"/>
              </w:rPr>
              <w:t>1</w:t>
            </w:r>
          </w:p>
        </w:tc>
        <w:tc>
          <w:tcPr>
            <w:tcW w:w="4731" w:type="dxa"/>
            <w:vAlign w:val="center"/>
          </w:tcPr>
          <w:p w14:paraId="701055EE" w14:textId="77777777" w:rsidR="00FA5DF3" w:rsidRDefault="00FA5DF3" w:rsidP="004A358E">
            <w:pPr>
              <w:jc w:val="both"/>
              <w:cnfStyle w:val="000000100000" w:firstRow="0" w:lastRow="0" w:firstColumn="0" w:lastColumn="0" w:oddVBand="0" w:evenVBand="0" w:oddHBand="1" w:evenHBand="0" w:firstRowFirstColumn="0" w:firstRowLastColumn="0" w:lastRowFirstColumn="0" w:lastRowLastColumn="0"/>
              <w:rPr>
                <w:lang w:val="es-GT"/>
              </w:rPr>
            </w:pPr>
            <w:r>
              <w:rPr>
                <w:lang w:val="es-GT"/>
              </w:rPr>
              <w:t>Acompañamiento a la persona desplazada</w:t>
            </w:r>
          </w:p>
        </w:tc>
        <w:tc>
          <w:tcPr>
            <w:tcW w:w="2930" w:type="dxa"/>
            <w:vAlign w:val="center"/>
          </w:tcPr>
          <w:p w14:paraId="3DBD7A48" w14:textId="77777777" w:rsidR="00FA5DF3" w:rsidRDefault="00FA5DF3" w:rsidP="00AB3189">
            <w:pPr>
              <w:jc w:val="both"/>
              <w:cnfStyle w:val="000000100000" w:firstRow="0" w:lastRow="0" w:firstColumn="0" w:lastColumn="0" w:oddVBand="0" w:evenVBand="0" w:oddHBand="1" w:evenHBand="0" w:firstRowFirstColumn="0" w:firstRowLastColumn="0" w:lastRowFirstColumn="0" w:lastRowLastColumn="0"/>
              <w:rPr>
                <w:lang w:val="es-GT"/>
              </w:rPr>
            </w:pPr>
            <w:r>
              <w:rPr>
                <w:lang w:val="es-GT"/>
              </w:rPr>
              <w:t>Demandas de atención diferenciada en el contexto nacional y territorial.</w:t>
            </w:r>
          </w:p>
        </w:tc>
      </w:tr>
      <w:tr w:rsidR="00FA5DF3" w14:paraId="39E74E76" w14:textId="77777777" w:rsidTr="00CA565A">
        <w:trPr>
          <w:trHeight w:val="281"/>
          <w:jc w:val="center"/>
        </w:trPr>
        <w:tc>
          <w:tcPr>
            <w:cnfStyle w:val="001000000000" w:firstRow="0" w:lastRow="0" w:firstColumn="1" w:lastColumn="0" w:oddVBand="0" w:evenVBand="0" w:oddHBand="0" w:evenHBand="0" w:firstRowFirstColumn="0" w:firstRowLastColumn="0" w:lastRowFirstColumn="0" w:lastRowLastColumn="0"/>
            <w:tcW w:w="1129" w:type="dxa"/>
            <w:vAlign w:val="center"/>
          </w:tcPr>
          <w:p w14:paraId="55CCA096" w14:textId="77777777" w:rsidR="00FA5DF3" w:rsidRDefault="00FA5DF3" w:rsidP="00AB3189">
            <w:pPr>
              <w:jc w:val="both"/>
              <w:rPr>
                <w:lang w:val="es-GT"/>
              </w:rPr>
            </w:pPr>
            <w:r>
              <w:rPr>
                <w:lang w:val="es-GT"/>
              </w:rPr>
              <w:t>2</w:t>
            </w:r>
          </w:p>
        </w:tc>
        <w:tc>
          <w:tcPr>
            <w:tcW w:w="4731" w:type="dxa"/>
            <w:vAlign w:val="center"/>
          </w:tcPr>
          <w:p w14:paraId="263980C5" w14:textId="77777777" w:rsidR="00FA5DF3" w:rsidRDefault="00FA5DF3" w:rsidP="004A358E">
            <w:pPr>
              <w:jc w:val="both"/>
              <w:cnfStyle w:val="000000000000" w:firstRow="0" w:lastRow="0" w:firstColumn="0" w:lastColumn="0" w:oddVBand="0" w:evenVBand="0" w:oddHBand="0" w:evenHBand="0" w:firstRowFirstColumn="0" w:firstRowLastColumn="0" w:lastRowFirstColumn="0" w:lastRowLastColumn="0"/>
              <w:rPr>
                <w:lang w:val="es-GT"/>
              </w:rPr>
            </w:pPr>
            <w:r>
              <w:rPr>
                <w:lang w:val="es-GT"/>
              </w:rPr>
              <w:t>Articulación de sistemas locales de protección</w:t>
            </w:r>
          </w:p>
        </w:tc>
        <w:tc>
          <w:tcPr>
            <w:tcW w:w="2930" w:type="dxa"/>
            <w:vAlign w:val="center"/>
          </w:tcPr>
          <w:p w14:paraId="070DDD16" w14:textId="77777777" w:rsidR="00FA5DF3" w:rsidRDefault="00FA5DF3" w:rsidP="00AB3189">
            <w:pPr>
              <w:jc w:val="both"/>
              <w:cnfStyle w:val="000000000000" w:firstRow="0" w:lastRow="0" w:firstColumn="0" w:lastColumn="0" w:oddVBand="0" w:evenVBand="0" w:oddHBand="0" w:evenHBand="0" w:firstRowFirstColumn="0" w:firstRowLastColumn="0" w:lastRowFirstColumn="0" w:lastRowLastColumn="0"/>
              <w:rPr>
                <w:lang w:val="es-GT"/>
              </w:rPr>
            </w:pPr>
            <w:r>
              <w:rPr>
                <w:lang w:val="es-GT"/>
              </w:rPr>
              <w:t>Capacidades territoriales para la integración local y acceso a derechos.</w:t>
            </w:r>
          </w:p>
        </w:tc>
      </w:tr>
      <w:tr w:rsidR="00FA5DF3" w14:paraId="1194EE23" w14:textId="77777777" w:rsidTr="00CA565A">
        <w:trPr>
          <w:cnfStyle w:val="000000100000" w:firstRow="0" w:lastRow="0" w:firstColumn="0" w:lastColumn="0" w:oddVBand="0" w:evenVBand="0" w:oddHBand="1" w:evenHBand="0" w:firstRowFirstColumn="0" w:firstRowLastColumn="0" w:lastRowFirstColumn="0" w:lastRowLastColumn="0"/>
          <w:trHeight w:val="273"/>
          <w:jc w:val="center"/>
        </w:trPr>
        <w:tc>
          <w:tcPr>
            <w:cnfStyle w:val="001000000000" w:firstRow="0" w:lastRow="0" w:firstColumn="1" w:lastColumn="0" w:oddVBand="0" w:evenVBand="0" w:oddHBand="0" w:evenHBand="0" w:firstRowFirstColumn="0" w:firstRowLastColumn="0" w:lastRowFirstColumn="0" w:lastRowLastColumn="0"/>
            <w:tcW w:w="1129" w:type="dxa"/>
            <w:vAlign w:val="center"/>
          </w:tcPr>
          <w:p w14:paraId="79B9EAEB" w14:textId="77777777" w:rsidR="00FA5DF3" w:rsidRDefault="00FA5DF3" w:rsidP="00AB3189">
            <w:pPr>
              <w:jc w:val="both"/>
              <w:rPr>
                <w:lang w:val="es-GT"/>
              </w:rPr>
            </w:pPr>
            <w:r>
              <w:rPr>
                <w:lang w:val="es-GT"/>
              </w:rPr>
              <w:t>3</w:t>
            </w:r>
          </w:p>
        </w:tc>
        <w:tc>
          <w:tcPr>
            <w:tcW w:w="4731" w:type="dxa"/>
            <w:vAlign w:val="center"/>
          </w:tcPr>
          <w:p w14:paraId="6C762258" w14:textId="77777777" w:rsidR="00FA5DF3" w:rsidRDefault="00FA5DF3" w:rsidP="004A358E">
            <w:pPr>
              <w:jc w:val="both"/>
              <w:cnfStyle w:val="000000100000" w:firstRow="0" w:lastRow="0" w:firstColumn="0" w:lastColumn="0" w:oddVBand="0" w:evenVBand="0" w:oddHBand="1" w:evenHBand="0" w:firstRowFirstColumn="0" w:firstRowLastColumn="0" w:lastRowFirstColumn="0" w:lastRowLastColumn="0"/>
              <w:rPr>
                <w:lang w:val="es-GT"/>
              </w:rPr>
            </w:pPr>
            <w:r>
              <w:rPr>
                <w:lang w:val="es-GT"/>
              </w:rPr>
              <w:t>Promoción de ambientes favorables de DDHH</w:t>
            </w:r>
          </w:p>
        </w:tc>
        <w:tc>
          <w:tcPr>
            <w:tcW w:w="2930" w:type="dxa"/>
            <w:vAlign w:val="center"/>
          </w:tcPr>
          <w:p w14:paraId="0B10763E" w14:textId="77777777" w:rsidR="00FA5DF3" w:rsidRDefault="00FA5DF3" w:rsidP="005977A4">
            <w:pPr>
              <w:keepNext/>
              <w:jc w:val="both"/>
              <w:cnfStyle w:val="000000100000" w:firstRow="0" w:lastRow="0" w:firstColumn="0" w:lastColumn="0" w:oddVBand="0" w:evenVBand="0" w:oddHBand="1" w:evenHBand="0" w:firstRowFirstColumn="0" w:firstRowLastColumn="0" w:lastRowFirstColumn="0" w:lastRowLastColumn="0"/>
              <w:rPr>
                <w:lang w:val="es-GT"/>
              </w:rPr>
            </w:pPr>
            <w:r>
              <w:rPr>
                <w:lang w:val="es-GT"/>
              </w:rPr>
              <w:t>Brechas de derechos</w:t>
            </w:r>
            <w:r w:rsidR="004A358E">
              <w:rPr>
                <w:lang w:val="es-GT"/>
              </w:rPr>
              <w:t xml:space="preserve"> en la comunidad.</w:t>
            </w:r>
          </w:p>
        </w:tc>
      </w:tr>
    </w:tbl>
    <w:p w14:paraId="19805E61" w14:textId="77777777" w:rsidR="00FA5DF3" w:rsidRPr="005977A4" w:rsidRDefault="005977A4" w:rsidP="005977A4">
      <w:pPr>
        <w:pStyle w:val="Caption"/>
        <w:ind w:firstLine="708"/>
        <w:rPr>
          <w:rFonts w:ascii="Arial" w:hAnsi="Arial" w:cs="Arial"/>
          <w:b w:val="0"/>
          <w:sz w:val="16"/>
          <w:szCs w:val="16"/>
          <w:lang w:val="es-GT"/>
        </w:rPr>
      </w:pPr>
      <w:r w:rsidRPr="005977A4">
        <w:rPr>
          <w:rFonts w:ascii="Arial" w:hAnsi="Arial" w:cs="Arial"/>
          <w:b w:val="0"/>
          <w:sz w:val="16"/>
          <w:szCs w:val="16"/>
        </w:rPr>
        <w:t xml:space="preserve">Fuente </w:t>
      </w:r>
      <w:r w:rsidRPr="005977A4">
        <w:rPr>
          <w:rFonts w:ascii="Arial" w:hAnsi="Arial" w:cs="Arial"/>
          <w:b w:val="0"/>
          <w:sz w:val="16"/>
          <w:szCs w:val="16"/>
        </w:rPr>
        <w:fldChar w:fldCharType="begin"/>
      </w:r>
      <w:r w:rsidRPr="005977A4">
        <w:rPr>
          <w:rFonts w:ascii="Arial" w:hAnsi="Arial" w:cs="Arial"/>
          <w:b w:val="0"/>
          <w:sz w:val="16"/>
          <w:szCs w:val="16"/>
        </w:rPr>
        <w:instrText xml:space="preserve"> SEQ Fuente \* ARABIC </w:instrText>
      </w:r>
      <w:r w:rsidRPr="005977A4">
        <w:rPr>
          <w:rFonts w:ascii="Arial" w:hAnsi="Arial" w:cs="Arial"/>
          <w:b w:val="0"/>
          <w:sz w:val="16"/>
          <w:szCs w:val="16"/>
        </w:rPr>
        <w:fldChar w:fldCharType="separate"/>
      </w:r>
      <w:r w:rsidR="00CD7CB2">
        <w:rPr>
          <w:rFonts w:ascii="Arial" w:hAnsi="Arial" w:cs="Arial"/>
          <w:b w:val="0"/>
          <w:noProof/>
          <w:sz w:val="16"/>
          <w:szCs w:val="16"/>
        </w:rPr>
        <w:t>1</w:t>
      </w:r>
      <w:r w:rsidRPr="005977A4">
        <w:rPr>
          <w:rFonts w:ascii="Arial" w:hAnsi="Arial" w:cs="Arial"/>
          <w:b w:val="0"/>
          <w:sz w:val="16"/>
          <w:szCs w:val="16"/>
        </w:rPr>
        <w:fldChar w:fldCharType="end"/>
      </w:r>
      <w:r w:rsidRPr="005977A4">
        <w:rPr>
          <w:rFonts w:ascii="Arial" w:hAnsi="Arial" w:cs="Arial"/>
          <w:b w:val="0"/>
          <w:sz w:val="16"/>
          <w:szCs w:val="16"/>
        </w:rPr>
        <w:t>: Elaboración propia</w:t>
      </w:r>
    </w:p>
    <w:p w14:paraId="6CB16269" w14:textId="77777777" w:rsidR="005977A4" w:rsidRDefault="005977A4" w:rsidP="00FA5DF3">
      <w:pPr>
        <w:jc w:val="both"/>
        <w:rPr>
          <w:lang w:val="es-GT"/>
        </w:rPr>
      </w:pPr>
    </w:p>
    <w:p w14:paraId="6C1958AB" w14:textId="77777777" w:rsidR="00FA5DF3" w:rsidRDefault="00FA5DF3" w:rsidP="00FA5DF3">
      <w:pPr>
        <w:jc w:val="both"/>
        <w:rPr>
          <w:lang w:val="es-GT"/>
        </w:rPr>
      </w:pPr>
      <w:r>
        <w:rPr>
          <w:lang w:val="es-GT"/>
        </w:rPr>
        <w:t>Los tres usuarios convergen en un lugar común, en la comunidad, donde se construyen las soluciones duraderas; con lo cual están en la capacidad de integrar los diferentes insumos para la construcción de soluciones duraderas, en el marco de sistemas nacionales de atención basados en la responsabilidad estatal y la participación de la ciudadanía.</w:t>
      </w:r>
    </w:p>
    <w:p w14:paraId="236B8226" w14:textId="77777777" w:rsidR="00FA5DF3" w:rsidRPr="002D27B7" w:rsidRDefault="00FA5DF3" w:rsidP="00FA5DF3">
      <w:pPr>
        <w:pStyle w:val="ListParagraph"/>
        <w:numPr>
          <w:ilvl w:val="0"/>
          <w:numId w:val="1"/>
        </w:numPr>
        <w:jc w:val="both"/>
        <w:rPr>
          <w:b/>
          <w:lang w:val="es-GT"/>
        </w:rPr>
      </w:pPr>
      <w:r w:rsidRPr="002D27B7">
        <w:rPr>
          <w:b/>
          <w:lang w:val="es-GT"/>
        </w:rPr>
        <w:t>Metodología de la investigación</w:t>
      </w:r>
    </w:p>
    <w:p w14:paraId="6E6CA02D" w14:textId="77777777" w:rsidR="00FA5DF3" w:rsidRDefault="00FA5DF3" w:rsidP="00FA5DF3">
      <w:pPr>
        <w:jc w:val="both"/>
        <w:rPr>
          <w:lang w:val="es-GT"/>
        </w:rPr>
      </w:pPr>
      <w:r>
        <w:rPr>
          <w:lang w:val="es-GT"/>
        </w:rPr>
        <w:t>De acuerdo al marco de solución a la problemática anteriormente expuest</w:t>
      </w:r>
      <w:r w:rsidR="004A358E">
        <w:rPr>
          <w:lang w:val="es-GT"/>
        </w:rPr>
        <w:t>a</w:t>
      </w:r>
      <w:r>
        <w:rPr>
          <w:lang w:val="es-GT"/>
        </w:rPr>
        <w:t>, el manual de estudios comunitarios se configura como el compendio de tres líneas de investigación que pretenden generar insumos para los usuarios, a saber: Personas internamente desplazadas, comunidad y actores estatales.</w:t>
      </w:r>
    </w:p>
    <w:p w14:paraId="5849DD46" w14:textId="77777777" w:rsidR="00FA5DF3" w:rsidRDefault="00FA5DF3" w:rsidP="00FA5DF3">
      <w:pPr>
        <w:jc w:val="both"/>
        <w:rPr>
          <w:lang w:val="es-GT"/>
        </w:rPr>
      </w:pPr>
      <w:r>
        <w:rPr>
          <w:lang w:val="es-GT"/>
        </w:rPr>
        <w:t>Para tal fin se plantean a continuación los diferentes elementos de la metodología de la investigación.</w:t>
      </w:r>
    </w:p>
    <w:p w14:paraId="24BABB3F" w14:textId="77777777" w:rsidR="00FA5DF3" w:rsidRPr="00553AB4" w:rsidRDefault="00FA5DF3" w:rsidP="00FA5DF3">
      <w:pPr>
        <w:pStyle w:val="ListParagraph"/>
        <w:numPr>
          <w:ilvl w:val="1"/>
          <w:numId w:val="1"/>
        </w:numPr>
        <w:jc w:val="both"/>
        <w:rPr>
          <w:b/>
          <w:lang w:val="es-GT"/>
        </w:rPr>
      </w:pPr>
      <w:r w:rsidRPr="00553AB4">
        <w:rPr>
          <w:b/>
          <w:lang w:val="es-GT"/>
        </w:rPr>
        <w:t>Objetivo general</w:t>
      </w:r>
    </w:p>
    <w:p w14:paraId="2AAE1A2F" w14:textId="77777777" w:rsidR="00FA5DF3" w:rsidRDefault="00FA5DF3" w:rsidP="00FA5DF3">
      <w:pPr>
        <w:jc w:val="both"/>
        <w:rPr>
          <w:lang w:val="es-GT"/>
        </w:rPr>
      </w:pPr>
      <w:r>
        <w:rPr>
          <w:lang w:val="es-GT"/>
        </w:rPr>
        <w:t>Determinar áreas de protección de derechos humanos en la atención a personas internamente desplazadas en proc</w:t>
      </w:r>
      <w:r w:rsidR="004A358E">
        <w:rPr>
          <w:lang w:val="es-GT"/>
        </w:rPr>
        <w:t>esos de integración comunitaria por parte del Estado.</w:t>
      </w:r>
    </w:p>
    <w:p w14:paraId="742F3CAF" w14:textId="77777777" w:rsidR="00FA5DF3" w:rsidRDefault="00FA5DF3" w:rsidP="00FA5DF3">
      <w:pPr>
        <w:pStyle w:val="ListParagraph"/>
        <w:numPr>
          <w:ilvl w:val="2"/>
          <w:numId w:val="1"/>
        </w:numPr>
        <w:jc w:val="both"/>
        <w:rPr>
          <w:b/>
          <w:lang w:val="es-GT"/>
        </w:rPr>
      </w:pPr>
      <w:r w:rsidRPr="0070051F">
        <w:rPr>
          <w:b/>
          <w:lang w:val="es-GT"/>
        </w:rPr>
        <w:t>Objetivos específicos</w:t>
      </w:r>
    </w:p>
    <w:p w14:paraId="53380DF1" w14:textId="77777777" w:rsidR="00FA5DF3" w:rsidRPr="00C3355A" w:rsidRDefault="00FA5DF3" w:rsidP="00FA5DF3">
      <w:pPr>
        <w:pStyle w:val="ListParagraph"/>
        <w:numPr>
          <w:ilvl w:val="0"/>
          <w:numId w:val="2"/>
        </w:numPr>
        <w:jc w:val="both"/>
      </w:pPr>
      <w:r w:rsidRPr="00923C7F">
        <w:rPr>
          <w:lang w:val="es-GT"/>
        </w:rPr>
        <w:t>Determinar sobre la base del perfil de las víctimas de desplazamiento forzado por violencia, áreas específicas que requieren la atención por parte del Estado.</w:t>
      </w:r>
    </w:p>
    <w:p w14:paraId="287BC6DF" w14:textId="77777777" w:rsidR="00FA5DF3" w:rsidRDefault="00FA5DF3" w:rsidP="00FA5DF3">
      <w:pPr>
        <w:pStyle w:val="ListParagraph"/>
        <w:numPr>
          <w:ilvl w:val="0"/>
          <w:numId w:val="2"/>
        </w:numPr>
        <w:jc w:val="both"/>
      </w:pPr>
      <w:r>
        <w:lastRenderedPageBreak/>
        <w:t>Identificar brechas de derechos humanos en el ámbito comunitario que demandan la responsabilidad del Estado.</w:t>
      </w:r>
    </w:p>
    <w:p w14:paraId="2F891734" w14:textId="77777777" w:rsidR="00FA5DF3" w:rsidRDefault="00FA5DF3" w:rsidP="00FA5DF3">
      <w:pPr>
        <w:pStyle w:val="ListParagraph"/>
        <w:numPr>
          <w:ilvl w:val="0"/>
          <w:numId w:val="2"/>
        </w:numPr>
        <w:jc w:val="both"/>
      </w:pPr>
      <w:r>
        <w:t>Determinar áreas de oportunidad para la articulación de acciones de protección de derechos en el territorio por parte del Estado y otros agentes locales.</w:t>
      </w:r>
    </w:p>
    <w:p w14:paraId="394BF697" w14:textId="77777777" w:rsidR="00FA5DF3" w:rsidRPr="00C3355A" w:rsidRDefault="00FA5DF3" w:rsidP="00FA5DF3">
      <w:pPr>
        <w:pStyle w:val="ListParagraph"/>
        <w:ind w:left="360"/>
        <w:jc w:val="both"/>
      </w:pPr>
    </w:p>
    <w:p w14:paraId="323FCA62" w14:textId="77777777" w:rsidR="00FA5DF3" w:rsidRDefault="00FA5DF3" w:rsidP="00FA5DF3">
      <w:pPr>
        <w:pStyle w:val="ListParagraph"/>
        <w:numPr>
          <w:ilvl w:val="1"/>
          <w:numId w:val="1"/>
        </w:numPr>
        <w:jc w:val="both"/>
        <w:rPr>
          <w:b/>
          <w:lang w:val="es-GT"/>
        </w:rPr>
      </w:pPr>
      <w:r>
        <w:rPr>
          <w:b/>
          <w:lang w:val="es-GT"/>
        </w:rPr>
        <w:t>Objeto de estudio</w:t>
      </w:r>
    </w:p>
    <w:p w14:paraId="5443EF09" w14:textId="77777777" w:rsidR="00FA5DF3" w:rsidRPr="00004529" w:rsidRDefault="00FA5DF3" w:rsidP="00FA5DF3">
      <w:pPr>
        <w:jc w:val="both"/>
        <w:rPr>
          <w:lang w:val="es-GT"/>
        </w:rPr>
      </w:pPr>
      <w:r>
        <w:rPr>
          <w:lang w:val="es-GT"/>
        </w:rPr>
        <w:t>De acuerdo a los objetivos de la investigación se constituyen como objeto de estudio las diferentes áreas de derechos humanos relacionadas al ejercicio de acompañamiento de la persona internamente desplazada, la articulación de sistemas locales de protección y promoción de ambientes favorables de derechos humanos en la comunidad.</w:t>
      </w:r>
    </w:p>
    <w:p w14:paraId="4D361984" w14:textId="77777777" w:rsidR="00FA5DF3" w:rsidRDefault="00FA5DF3" w:rsidP="00FA5DF3">
      <w:pPr>
        <w:pStyle w:val="ListParagraph"/>
        <w:numPr>
          <w:ilvl w:val="1"/>
          <w:numId w:val="1"/>
        </w:numPr>
        <w:jc w:val="both"/>
        <w:rPr>
          <w:b/>
          <w:lang w:val="es-GT"/>
        </w:rPr>
      </w:pPr>
      <w:r w:rsidRPr="00004529">
        <w:rPr>
          <w:b/>
          <w:lang w:val="es-GT"/>
        </w:rPr>
        <w:t>Tipo de investigación</w:t>
      </w:r>
    </w:p>
    <w:p w14:paraId="2F7DB05A" w14:textId="77777777" w:rsidR="00FA5DF3" w:rsidRDefault="00FA5DF3" w:rsidP="00FA5DF3">
      <w:pPr>
        <w:jc w:val="both"/>
        <w:rPr>
          <w:lang w:val="es-GT"/>
        </w:rPr>
      </w:pPr>
      <w:r>
        <w:rPr>
          <w:lang w:val="es-GT"/>
        </w:rPr>
        <w:t xml:space="preserve">La definición de áreas de derechos humanos implica la utilización de metodologías cualitativas y cuantitativas, las primeras para determinar </w:t>
      </w:r>
      <w:r w:rsidR="00CA565A">
        <w:rPr>
          <w:lang w:val="es-GT"/>
        </w:rPr>
        <w:t>las</w:t>
      </w:r>
      <w:r>
        <w:rPr>
          <w:lang w:val="es-GT"/>
        </w:rPr>
        <w:t xml:space="preserve"> áreas que requieren ser objeto de análisis y las segundas para establecer grados de avance en cada una de las mismas.</w:t>
      </w:r>
    </w:p>
    <w:p w14:paraId="03E3268B" w14:textId="77777777" w:rsidR="00FA5DF3" w:rsidRPr="00835D8A" w:rsidRDefault="00FA5DF3" w:rsidP="00FA5DF3">
      <w:pPr>
        <w:pStyle w:val="ListParagraph"/>
        <w:numPr>
          <w:ilvl w:val="1"/>
          <w:numId w:val="1"/>
        </w:numPr>
        <w:jc w:val="both"/>
        <w:rPr>
          <w:b/>
          <w:lang w:val="es-GT"/>
        </w:rPr>
      </w:pPr>
      <w:r w:rsidRPr="00835D8A">
        <w:rPr>
          <w:b/>
          <w:lang w:val="es-GT"/>
        </w:rPr>
        <w:t>Usuarios y sujetos</w:t>
      </w:r>
    </w:p>
    <w:p w14:paraId="3C4A5EAA" w14:textId="77777777" w:rsidR="00FA5DF3" w:rsidRDefault="00FA5DF3" w:rsidP="00FA5DF3">
      <w:pPr>
        <w:jc w:val="both"/>
        <w:rPr>
          <w:lang w:val="es-GT"/>
        </w:rPr>
      </w:pPr>
      <w:r>
        <w:rPr>
          <w:lang w:val="es-GT"/>
        </w:rPr>
        <w:t>De acuerdo al marco de solución de la problemática a la que responde la investigación se desprende que hay por lo menos tres usuarios relevantes, los cuales, a la vez, por su participación activa a través de los instrumentos que se presentarán a continuación, se convierten en sujetos de la investigación.</w:t>
      </w:r>
    </w:p>
    <w:p w14:paraId="0C1E7421" w14:textId="77777777" w:rsidR="00FA5DF3" w:rsidRDefault="00FA5DF3" w:rsidP="00FA5DF3">
      <w:pPr>
        <w:jc w:val="both"/>
        <w:rPr>
          <w:lang w:val="es-GT"/>
        </w:rPr>
      </w:pPr>
      <w:r>
        <w:rPr>
          <w:lang w:val="es-GT"/>
        </w:rPr>
        <w:t>Estamos hablando de personas internamente desplazadas, comunidades y agentes estatales, cuyo perfil básico se presenta en la Tabla 4.</w:t>
      </w:r>
    </w:p>
    <w:p w14:paraId="0759DDB3" w14:textId="77777777" w:rsidR="00CA565A" w:rsidRPr="00CA565A" w:rsidRDefault="00CA565A" w:rsidP="00CA565A">
      <w:pPr>
        <w:pStyle w:val="Caption"/>
        <w:keepNext/>
        <w:jc w:val="center"/>
        <w:rPr>
          <w:rFonts w:ascii="Arial" w:hAnsi="Arial" w:cs="Arial"/>
          <w:b w:val="0"/>
          <w:sz w:val="16"/>
          <w:szCs w:val="16"/>
        </w:rPr>
      </w:pPr>
      <w:r w:rsidRPr="00CA565A">
        <w:rPr>
          <w:rFonts w:ascii="Arial" w:hAnsi="Arial" w:cs="Arial"/>
          <w:b w:val="0"/>
          <w:sz w:val="16"/>
          <w:szCs w:val="16"/>
        </w:rPr>
        <w:t xml:space="preserve">Tabla </w:t>
      </w:r>
      <w:r>
        <w:rPr>
          <w:rFonts w:ascii="Arial" w:hAnsi="Arial" w:cs="Arial"/>
          <w:b w:val="0"/>
          <w:sz w:val="16"/>
          <w:szCs w:val="16"/>
        </w:rPr>
        <w:t>4</w:t>
      </w:r>
      <w:r w:rsidRPr="00CA565A">
        <w:rPr>
          <w:rFonts w:ascii="Arial" w:hAnsi="Arial" w:cs="Arial"/>
          <w:b w:val="0"/>
          <w:sz w:val="16"/>
          <w:szCs w:val="16"/>
        </w:rPr>
        <w:t>. Perfil de los usuarios/sujetos de la investigación.</w:t>
      </w:r>
    </w:p>
    <w:tbl>
      <w:tblPr>
        <w:tblStyle w:val="ListTable4Accent1"/>
        <w:tblW w:w="0" w:type="auto"/>
        <w:tblLook w:val="04A0" w:firstRow="1" w:lastRow="0" w:firstColumn="1" w:lastColumn="0" w:noHBand="0" w:noVBand="1"/>
      </w:tblPr>
      <w:tblGrid>
        <w:gridCol w:w="988"/>
        <w:gridCol w:w="3207"/>
        <w:gridCol w:w="4589"/>
      </w:tblGrid>
      <w:tr w:rsidR="00FA5DF3" w14:paraId="50B3CF7A" w14:textId="77777777" w:rsidTr="00CA565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vAlign w:val="center"/>
          </w:tcPr>
          <w:p w14:paraId="1D9AC8FD" w14:textId="77777777" w:rsidR="00FA5DF3" w:rsidRPr="00D820EB" w:rsidRDefault="00FA5DF3" w:rsidP="00AB3189">
            <w:pPr>
              <w:jc w:val="center"/>
              <w:rPr>
                <w:b w:val="0"/>
                <w:lang w:val="es-GT"/>
              </w:rPr>
            </w:pPr>
            <w:r w:rsidRPr="00D820EB">
              <w:rPr>
                <w:lang w:val="es-GT"/>
              </w:rPr>
              <w:t>No. Orden</w:t>
            </w:r>
          </w:p>
        </w:tc>
        <w:tc>
          <w:tcPr>
            <w:tcW w:w="3207" w:type="dxa"/>
            <w:vAlign w:val="center"/>
          </w:tcPr>
          <w:p w14:paraId="561D44C9" w14:textId="77777777" w:rsidR="00FA5DF3" w:rsidRPr="00D820EB" w:rsidRDefault="00FA5DF3" w:rsidP="00AB3189">
            <w:pPr>
              <w:jc w:val="center"/>
              <w:cnfStyle w:val="100000000000" w:firstRow="1" w:lastRow="0" w:firstColumn="0" w:lastColumn="0" w:oddVBand="0" w:evenVBand="0" w:oddHBand="0" w:evenHBand="0" w:firstRowFirstColumn="0" w:firstRowLastColumn="0" w:lastRowFirstColumn="0" w:lastRowLastColumn="0"/>
              <w:rPr>
                <w:b w:val="0"/>
                <w:lang w:val="es-GT"/>
              </w:rPr>
            </w:pPr>
            <w:r>
              <w:rPr>
                <w:lang w:val="es-GT"/>
              </w:rPr>
              <w:t>Usuario/</w:t>
            </w:r>
            <w:r w:rsidRPr="00D820EB">
              <w:rPr>
                <w:lang w:val="es-GT"/>
              </w:rPr>
              <w:t>Sujeto</w:t>
            </w:r>
          </w:p>
        </w:tc>
        <w:tc>
          <w:tcPr>
            <w:tcW w:w="4589" w:type="dxa"/>
            <w:vAlign w:val="center"/>
          </w:tcPr>
          <w:p w14:paraId="3BE4B9AC" w14:textId="77777777" w:rsidR="00FA5DF3" w:rsidRPr="00D820EB" w:rsidRDefault="00FA5DF3" w:rsidP="00AB3189">
            <w:pPr>
              <w:jc w:val="center"/>
              <w:cnfStyle w:val="100000000000" w:firstRow="1" w:lastRow="0" w:firstColumn="0" w:lastColumn="0" w:oddVBand="0" w:evenVBand="0" w:oddHBand="0" w:evenHBand="0" w:firstRowFirstColumn="0" w:firstRowLastColumn="0" w:lastRowFirstColumn="0" w:lastRowLastColumn="0"/>
              <w:rPr>
                <w:b w:val="0"/>
                <w:lang w:val="es-GT"/>
              </w:rPr>
            </w:pPr>
            <w:r w:rsidRPr="00D820EB">
              <w:rPr>
                <w:lang w:val="es-GT"/>
              </w:rPr>
              <w:t>Perfil</w:t>
            </w:r>
          </w:p>
        </w:tc>
      </w:tr>
      <w:tr w:rsidR="00FA5DF3" w14:paraId="74D83DAD" w14:textId="77777777" w:rsidTr="00CA56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14:paraId="1D2B6CEA" w14:textId="77777777" w:rsidR="00FA5DF3" w:rsidRDefault="00FA5DF3" w:rsidP="00AB3189">
            <w:pPr>
              <w:jc w:val="both"/>
              <w:rPr>
                <w:lang w:val="es-GT"/>
              </w:rPr>
            </w:pPr>
            <w:r>
              <w:rPr>
                <w:lang w:val="es-GT"/>
              </w:rPr>
              <w:t>1</w:t>
            </w:r>
          </w:p>
        </w:tc>
        <w:tc>
          <w:tcPr>
            <w:tcW w:w="3207" w:type="dxa"/>
          </w:tcPr>
          <w:p w14:paraId="25FE0E92" w14:textId="77777777" w:rsidR="00FA5DF3" w:rsidRDefault="00FA5DF3" w:rsidP="00AB3189">
            <w:pPr>
              <w:jc w:val="both"/>
              <w:cnfStyle w:val="000000100000" w:firstRow="0" w:lastRow="0" w:firstColumn="0" w:lastColumn="0" w:oddVBand="0" w:evenVBand="0" w:oddHBand="1" w:evenHBand="0" w:firstRowFirstColumn="0" w:firstRowLastColumn="0" w:lastRowFirstColumn="0" w:lastRowLastColumn="0"/>
              <w:rPr>
                <w:lang w:val="es-GT"/>
              </w:rPr>
            </w:pPr>
            <w:r>
              <w:rPr>
                <w:lang w:val="es-GT"/>
              </w:rPr>
              <w:t>Personas internamente desplazadas</w:t>
            </w:r>
          </w:p>
        </w:tc>
        <w:tc>
          <w:tcPr>
            <w:tcW w:w="4589" w:type="dxa"/>
          </w:tcPr>
          <w:p w14:paraId="1E81CE68" w14:textId="77777777" w:rsidR="00FA5DF3" w:rsidRDefault="00FA5DF3" w:rsidP="00CA565A">
            <w:pPr>
              <w:jc w:val="both"/>
              <w:cnfStyle w:val="000000100000" w:firstRow="0" w:lastRow="0" w:firstColumn="0" w:lastColumn="0" w:oddVBand="0" w:evenVBand="0" w:oddHBand="1" w:evenHBand="0" w:firstRowFirstColumn="0" w:firstRowLastColumn="0" w:lastRowFirstColumn="0" w:lastRowLastColumn="0"/>
              <w:rPr>
                <w:lang w:val="es-GT"/>
              </w:rPr>
            </w:pPr>
            <w:r>
              <w:rPr>
                <w:rFonts w:ascii="Arial" w:hAnsi="Arial" w:cs="Arial"/>
                <w:lang w:val="es-GT"/>
              </w:rPr>
              <w:t xml:space="preserve">De acuerdo a la </w:t>
            </w:r>
            <w:r w:rsidR="00CA565A">
              <w:rPr>
                <w:rFonts w:ascii="Arial" w:hAnsi="Arial" w:cs="Arial"/>
                <w:lang w:val="es-GT"/>
              </w:rPr>
              <w:t>UME</w:t>
            </w:r>
            <w:r>
              <w:rPr>
                <w:rFonts w:ascii="Arial" w:hAnsi="Arial" w:cs="Arial"/>
                <w:lang w:val="es-GT"/>
              </w:rPr>
              <w:t>, son personas que se hallan en grupos familiares conformados por un promedio de cuatro personas, incluyendo generalmente a dos NNA (Niños, niñas y adolescentes), un hombre adulto y una mujer adulta, en algunos casos, personas en edad adulta mayor. Generalmente con una cantidad igual de hombres y mujeres en total. En el caso de las mujeres, el 83.2% de las mismas corresponden a las edades entre los 0 y 45 años. En el caso de los hombres, el 76.8% corresponden a las edades entre los 0 y 35 años. Una tercera parte de los integrantes del grupo familiar abandonó sus diferentes formas de empleo y le son dependientes económicamente alrededor de dos personas. El 74% abandonó sus estudios.</w:t>
            </w:r>
          </w:p>
        </w:tc>
      </w:tr>
      <w:tr w:rsidR="00FA5DF3" w14:paraId="35AEF165" w14:textId="77777777" w:rsidTr="00CA565A">
        <w:tc>
          <w:tcPr>
            <w:cnfStyle w:val="001000000000" w:firstRow="0" w:lastRow="0" w:firstColumn="1" w:lastColumn="0" w:oddVBand="0" w:evenVBand="0" w:oddHBand="0" w:evenHBand="0" w:firstRowFirstColumn="0" w:firstRowLastColumn="0" w:lastRowFirstColumn="0" w:lastRowLastColumn="0"/>
            <w:tcW w:w="988" w:type="dxa"/>
          </w:tcPr>
          <w:p w14:paraId="26C30425" w14:textId="77777777" w:rsidR="00FA5DF3" w:rsidRDefault="00FA5DF3" w:rsidP="00AB3189">
            <w:pPr>
              <w:jc w:val="both"/>
              <w:rPr>
                <w:lang w:val="es-GT"/>
              </w:rPr>
            </w:pPr>
            <w:r>
              <w:rPr>
                <w:lang w:val="es-GT"/>
              </w:rPr>
              <w:t>2</w:t>
            </w:r>
          </w:p>
        </w:tc>
        <w:tc>
          <w:tcPr>
            <w:tcW w:w="3207" w:type="dxa"/>
          </w:tcPr>
          <w:p w14:paraId="2282C14E" w14:textId="77777777" w:rsidR="00FA5DF3" w:rsidRDefault="00FA5DF3" w:rsidP="00AB3189">
            <w:pPr>
              <w:jc w:val="both"/>
              <w:cnfStyle w:val="000000000000" w:firstRow="0" w:lastRow="0" w:firstColumn="0" w:lastColumn="0" w:oddVBand="0" w:evenVBand="0" w:oddHBand="0" w:evenHBand="0" w:firstRowFirstColumn="0" w:firstRowLastColumn="0" w:lastRowFirstColumn="0" w:lastRowLastColumn="0"/>
              <w:rPr>
                <w:lang w:val="es-GT"/>
              </w:rPr>
            </w:pPr>
            <w:r>
              <w:rPr>
                <w:lang w:val="es-GT"/>
              </w:rPr>
              <w:t>Comunidades</w:t>
            </w:r>
          </w:p>
        </w:tc>
        <w:tc>
          <w:tcPr>
            <w:tcW w:w="4589" w:type="dxa"/>
          </w:tcPr>
          <w:p w14:paraId="0D3E9A37" w14:textId="77777777" w:rsidR="00FA5DF3" w:rsidRDefault="00FA5DF3" w:rsidP="00CA565A">
            <w:pPr>
              <w:jc w:val="both"/>
              <w:cnfStyle w:val="000000000000" w:firstRow="0" w:lastRow="0" w:firstColumn="0" w:lastColumn="0" w:oddVBand="0" w:evenVBand="0" w:oddHBand="0" w:evenHBand="0" w:firstRowFirstColumn="0" w:firstRowLastColumn="0" w:lastRowFirstColumn="0" w:lastRowLastColumn="0"/>
              <w:rPr>
                <w:lang w:val="es-GT"/>
              </w:rPr>
            </w:pPr>
            <w:r>
              <w:rPr>
                <w:lang w:val="es-GT"/>
              </w:rPr>
              <w:t xml:space="preserve">Dado que las comunidades de acogida son un objetivo en el marco de esfuerzos de acompañamiento a las víctimas, se busca que las </w:t>
            </w:r>
            <w:r>
              <w:rPr>
                <w:lang w:val="es-GT"/>
              </w:rPr>
              <w:lastRenderedPageBreak/>
              <w:t xml:space="preserve">mismas cumplan al menos las siguientes condiciones: Niveles nulos o mínimos de violencia, organización comunitaria, cohesión social y experiencia en esfuerzos relacionados con el fomento de la cultura de paz. Sin embargo, </w:t>
            </w:r>
            <w:r w:rsidR="00CA565A">
              <w:rPr>
                <w:lang w:val="es-GT"/>
              </w:rPr>
              <w:t>s</w:t>
            </w:r>
            <w:r>
              <w:rPr>
                <w:lang w:val="es-GT"/>
              </w:rPr>
              <w:t>on comunidades que generalmente se ubican lejos de los grandes centros urbanos y por ende, enfrentan niveles de pobreza por encima de los promedios nacionales y</w:t>
            </w:r>
            <w:r w:rsidR="00CA565A">
              <w:rPr>
                <w:lang w:val="es-GT"/>
              </w:rPr>
              <w:t xml:space="preserve"> </w:t>
            </w:r>
            <w:r>
              <w:rPr>
                <w:lang w:val="es-GT"/>
              </w:rPr>
              <w:t>grandes desafíos en materia de desarrollo.</w:t>
            </w:r>
          </w:p>
        </w:tc>
      </w:tr>
      <w:tr w:rsidR="00FA5DF3" w14:paraId="439C8EDA" w14:textId="77777777" w:rsidTr="00CA56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14:paraId="136F7920" w14:textId="77777777" w:rsidR="00FA5DF3" w:rsidRDefault="00FA5DF3" w:rsidP="00AB3189">
            <w:pPr>
              <w:jc w:val="both"/>
              <w:rPr>
                <w:lang w:val="es-GT"/>
              </w:rPr>
            </w:pPr>
            <w:r>
              <w:rPr>
                <w:lang w:val="es-GT"/>
              </w:rPr>
              <w:lastRenderedPageBreak/>
              <w:t>3</w:t>
            </w:r>
          </w:p>
        </w:tc>
        <w:tc>
          <w:tcPr>
            <w:tcW w:w="3207" w:type="dxa"/>
          </w:tcPr>
          <w:p w14:paraId="36867467" w14:textId="77777777" w:rsidR="00FA5DF3" w:rsidRDefault="00FA5DF3" w:rsidP="00AB3189">
            <w:pPr>
              <w:jc w:val="both"/>
              <w:cnfStyle w:val="000000100000" w:firstRow="0" w:lastRow="0" w:firstColumn="0" w:lastColumn="0" w:oddVBand="0" w:evenVBand="0" w:oddHBand="1" w:evenHBand="0" w:firstRowFirstColumn="0" w:firstRowLastColumn="0" w:lastRowFirstColumn="0" w:lastRowLastColumn="0"/>
              <w:rPr>
                <w:lang w:val="es-GT"/>
              </w:rPr>
            </w:pPr>
            <w:r>
              <w:rPr>
                <w:lang w:val="es-GT"/>
              </w:rPr>
              <w:t>Agentes estatales</w:t>
            </w:r>
          </w:p>
        </w:tc>
        <w:tc>
          <w:tcPr>
            <w:tcW w:w="4589" w:type="dxa"/>
          </w:tcPr>
          <w:p w14:paraId="5F2C5A99" w14:textId="77777777" w:rsidR="00FA5DF3" w:rsidRDefault="00FA5DF3" w:rsidP="005977A4">
            <w:pPr>
              <w:keepNext/>
              <w:jc w:val="both"/>
              <w:cnfStyle w:val="000000100000" w:firstRow="0" w:lastRow="0" w:firstColumn="0" w:lastColumn="0" w:oddVBand="0" w:evenVBand="0" w:oddHBand="1" w:evenHBand="0" w:firstRowFirstColumn="0" w:firstRowLastColumn="0" w:lastRowFirstColumn="0" w:lastRowLastColumn="0"/>
              <w:rPr>
                <w:lang w:val="es-GT"/>
              </w:rPr>
            </w:pPr>
            <w:r>
              <w:rPr>
                <w:lang w:val="es-GT"/>
              </w:rPr>
              <w:t>Representantes de entidades estatales con presencia y/o jurisdicción en el territorio donde se enclavan las comunidades de acogida.</w:t>
            </w:r>
          </w:p>
        </w:tc>
      </w:tr>
    </w:tbl>
    <w:p w14:paraId="682110EB" w14:textId="77777777" w:rsidR="00FA5DF3" w:rsidRPr="005977A4" w:rsidRDefault="005977A4" w:rsidP="005977A4">
      <w:pPr>
        <w:pStyle w:val="Caption"/>
        <w:rPr>
          <w:rFonts w:ascii="Arial" w:hAnsi="Arial" w:cs="Arial"/>
          <w:b w:val="0"/>
          <w:i/>
          <w:sz w:val="16"/>
          <w:szCs w:val="16"/>
          <w:lang w:val="es-GT"/>
        </w:rPr>
      </w:pPr>
      <w:r w:rsidRPr="005977A4">
        <w:rPr>
          <w:rFonts w:ascii="Arial" w:hAnsi="Arial" w:cs="Arial"/>
          <w:b w:val="0"/>
          <w:i/>
          <w:sz w:val="16"/>
          <w:szCs w:val="16"/>
        </w:rPr>
        <w:t>Fuente: Elaboración propia y en base a datos de la UME.</w:t>
      </w:r>
      <w:r w:rsidR="00E60D25">
        <w:rPr>
          <w:rFonts w:ascii="Arial" w:hAnsi="Arial" w:cs="Arial"/>
          <w:b w:val="0"/>
          <w:i/>
          <w:sz w:val="16"/>
          <w:szCs w:val="16"/>
        </w:rPr>
        <w:t xml:space="preserve">   </w:t>
      </w:r>
    </w:p>
    <w:p w14:paraId="5792EB66" w14:textId="77777777" w:rsidR="00FA5DF3" w:rsidRDefault="00FA5DF3" w:rsidP="00FA5DF3">
      <w:pPr>
        <w:jc w:val="both"/>
        <w:rPr>
          <w:lang w:val="es-GT"/>
        </w:rPr>
      </w:pPr>
    </w:p>
    <w:p w14:paraId="3A5D94B4" w14:textId="77777777" w:rsidR="00FA5DF3" w:rsidRDefault="00FA5DF3" w:rsidP="00FA5DF3">
      <w:pPr>
        <w:pStyle w:val="ListParagraph"/>
        <w:numPr>
          <w:ilvl w:val="1"/>
          <w:numId w:val="1"/>
        </w:numPr>
        <w:jc w:val="both"/>
        <w:rPr>
          <w:b/>
          <w:lang w:val="es-GT"/>
        </w:rPr>
      </w:pPr>
      <w:r w:rsidRPr="00835D8A">
        <w:rPr>
          <w:b/>
          <w:lang w:val="es-GT"/>
        </w:rPr>
        <w:t>Instrumentos</w:t>
      </w:r>
    </w:p>
    <w:p w14:paraId="331E7F67" w14:textId="77777777" w:rsidR="00E60D25" w:rsidRDefault="00FA5DF3" w:rsidP="00FA5DF3">
      <w:pPr>
        <w:jc w:val="both"/>
        <w:rPr>
          <w:lang w:val="es-GT"/>
        </w:rPr>
      </w:pPr>
      <w:r w:rsidRPr="00716FF9">
        <w:rPr>
          <w:lang w:val="es-GT"/>
        </w:rPr>
        <w:t xml:space="preserve">Dado </w:t>
      </w:r>
      <w:r>
        <w:rPr>
          <w:lang w:val="es-GT"/>
        </w:rPr>
        <w:t xml:space="preserve">el perfil de los sujetos, los objetivos de la investigación y el requerimiento de datos cualitativos y cuantitativos, se configuran tres instrumentos, cada uno dirigido al ámbito de atención o acción de los mismos, tal y como se presenta en la Tabla 5. </w:t>
      </w:r>
    </w:p>
    <w:p w14:paraId="340A6D3B" w14:textId="77777777" w:rsidR="00FA5DF3" w:rsidRDefault="00FA5DF3" w:rsidP="00FA5DF3">
      <w:pPr>
        <w:jc w:val="both"/>
        <w:rPr>
          <w:lang w:val="es-GT"/>
        </w:rPr>
      </w:pPr>
      <w:r>
        <w:rPr>
          <w:lang w:val="es-GT"/>
        </w:rPr>
        <w:t xml:space="preserve">Las fichas técnicas correspondientes pueden consultarse en </w:t>
      </w:r>
      <w:r w:rsidR="00AE3A22">
        <w:rPr>
          <w:lang w:val="es-GT"/>
        </w:rPr>
        <w:t xml:space="preserve">los </w:t>
      </w:r>
      <w:r>
        <w:rPr>
          <w:lang w:val="es-GT"/>
        </w:rPr>
        <w:t>Anexos</w:t>
      </w:r>
      <w:r w:rsidR="00AE3A22">
        <w:rPr>
          <w:lang w:val="es-GT"/>
        </w:rPr>
        <w:t xml:space="preserve"> A1, A2 y A3</w:t>
      </w:r>
      <w:r>
        <w:rPr>
          <w:lang w:val="es-GT"/>
        </w:rPr>
        <w:t>.</w:t>
      </w:r>
    </w:p>
    <w:p w14:paraId="0F0D4FF8" w14:textId="77777777" w:rsidR="00E60D25" w:rsidRPr="00E60D25" w:rsidRDefault="00E60D25" w:rsidP="00E60D25">
      <w:pPr>
        <w:pStyle w:val="Caption"/>
        <w:keepNext/>
        <w:jc w:val="center"/>
        <w:rPr>
          <w:rFonts w:ascii="Arial" w:hAnsi="Arial" w:cs="Arial"/>
          <w:b w:val="0"/>
          <w:sz w:val="16"/>
          <w:szCs w:val="16"/>
        </w:rPr>
      </w:pPr>
      <w:r w:rsidRPr="00E60D25">
        <w:rPr>
          <w:rFonts w:ascii="Arial" w:hAnsi="Arial" w:cs="Arial"/>
          <w:b w:val="0"/>
          <w:sz w:val="16"/>
          <w:szCs w:val="16"/>
        </w:rPr>
        <w:t xml:space="preserve">Tabla </w:t>
      </w:r>
      <w:r w:rsidRPr="00E60D25">
        <w:rPr>
          <w:rFonts w:ascii="Arial" w:hAnsi="Arial" w:cs="Arial"/>
          <w:b w:val="0"/>
          <w:sz w:val="16"/>
          <w:szCs w:val="16"/>
        </w:rPr>
        <w:fldChar w:fldCharType="begin"/>
      </w:r>
      <w:r w:rsidRPr="00E60D25">
        <w:rPr>
          <w:rFonts w:ascii="Arial" w:hAnsi="Arial" w:cs="Arial"/>
          <w:b w:val="0"/>
          <w:sz w:val="16"/>
          <w:szCs w:val="16"/>
        </w:rPr>
        <w:instrText xml:space="preserve"> SEQ Tabla \* ARABIC </w:instrText>
      </w:r>
      <w:r w:rsidRPr="00E60D25">
        <w:rPr>
          <w:rFonts w:ascii="Arial" w:hAnsi="Arial" w:cs="Arial"/>
          <w:b w:val="0"/>
          <w:sz w:val="16"/>
          <w:szCs w:val="16"/>
        </w:rPr>
        <w:fldChar w:fldCharType="separate"/>
      </w:r>
      <w:r w:rsidR="00CD7CB2">
        <w:rPr>
          <w:rFonts w:ascii="Arial" w:hAnsi="Arial" w:cs="Arial"/>
          <w:b w:val="0"/>
          <w:noProof/>
          <w:sz w:val="16"/>
          <w:szCs w:val="16"/>
        </w:rPr>
        <w:t>4</w:t>
      </w:r>
      <w:r w:rsidRPr="00E60D25">
        <w:rPr>
          <w:rFonts w:ascii="Arial" w:hAnsi="Arial" w:cs="Arial"/>
          <w:b w:val="0"/>
          <w:sz w:val="16"/>
          <w:szCs w:val="16"/>
        </w:rPr>
        <w:fldChar w:fldCharType="end"/>
      </w:r>
      <w:r w:rsidRPr="00E60D25">
        <w:rPr>
          <w:rFonts w:ascii="Arial" w:hAnsi="Arial" w:cs="Arial"/>
          <w:b w:val="0"/>
          <w:sz w:val="16"/>
          <w:szCs w:val="16"/>
        </w:rPr>
        <w:t>. Relación de instrumenos de la investigación</w:t>
      </w:r>
    </w:p>
    <w:tbl>
      <w:tblPr>
        <w:tblStyle w:val="ListTable4Accent1"/>
        <w:tblW w:w="0" w:type="auto"/>
        <w:tblLook w:val="04A0" w:firstRow="1" w:lastRow="0" w:firstColumn="1" w:lastColumn="0" w:noHBand="0" w:noVBand="1"/>
      </w:tblPr>
      <w:tblGrid>
        <w:gridCol w:w="846"/>
        <w:gridCol w:w="3568"/>
        <w:gridCol w:w="2207"/>
        <w:gridCol w:w="2207"/>
      </w:tblGrid>
      <w:tr w:rsidR="00FA5DF3" w14:paraId="4F24FCC6" w14:textId="77777777" w:rsidTr="00E60D2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vAlign w:val="center"/>
          </w:tcPr>
          <w:p w14:paraId="0CC1A747" w14:textId="77777777" w:rsidR="00FA5DF3" w:rsidRPr="006339D8" w:rsidRDefault="00FA5DF3" w:rsidP="00AB3189">
            <w:pPr>
              <w:jc w:val="center"/>
              <w:rPr>
                <w:b w:val="0"/>
                <w:lang w:val="es-GT"/>
              </w:rPr>
            </w:pPr>
            <w:r w:rsidRPr="006339D8">
              <w:rPr>
                <w:lang w:val="es-GT"/>
              </w:rPr>
              <w:t>No. Orden</w:t>
            </w:r>
          </w:p>
        </w:tc>
        <w:tc>
          <w:tcPr>
            <w:tcW w:w="3568" w:type="dxa"/>
            <w:vAlign w:val="center"/>
          </w:tcPr>
          <w:p w14:paraId="7C3AFB86" w14:textId="77777777" w:rsidR="00FA5DF3" w:rsidRPr="006339D8" w:rsidRDefault="00FA5DF3" w:rsidP="00AB3189">
            <w:pPr>
              <w:jc w:val="center"/>
              <w:cnfStyle w:val="100000000000" w:firstRow="1" w:lastRow="0" w:firstColumn="0" w:lastColumn="0" w:oddVBand="0" w:evenVBand="0" w:oddHBand="0" w:evenHBand="0" w:firstRowFirstColumn="0" w:firstRowLastColumn="0" w:lastRowFirstColumn="0" w:lastRowLastColumn="0"/>
              <w:rPr>
                <w:b w:val="0"/>
                <w:lang w:val="es-GT"/>
              </w:rPr>
            </w:pPr>
            <w:r w:rsidRPr="006339D8">
              <w:rPr>
                <w:lang w:val="es-GT"/>
              </w:rPr>
              <w:t>Objetivo Específico</w:t>
            </w:r>
          </w:p>
        </w:tc>
        <w:tc>
          <w:tcPr>
            <w:tcW w:w="2207" w:type="dxa"/>
            <w:vAlign w:val="center"/>
          </w:tcPr>
          <w:p w14:paraId="7DD02E60" w14:textId="77777777" w:rsidR="00FA5DF3" w:rsidRPr="006339D8" w:rsidRDefault="00FA5DF3" w:rsidP="00AB3189">
            <w:pPr>
              <w:jc w:val="center"/>
              <w:cnfStyle w:val="100000000000" w:firstRow="1" w:lastRow="0" w:firstColumn="0" w:lastColumn="0" w:oddVBand="0" w:evenVBand="0" w:oddHBand="0" w:evenHBand="0" w:firstRowFirstColumn="0" w:firstRowLastColumn="0" w:lastRowFirstColumn="0" w:lastRowLastColumn="0"/>
              <w:rPr>
                <w:b w:val="0"/>
                <w:lang w:val="es-GT"/>
              </w:rPr>
            </w:pPr>
            <w:r w:rsidRPr="006339D8">
              <w:rPr>
                <w:lang w:val="es-GT"/>
              </w:rPr>
              <w:t>Usuario/Sujeto</w:t>
            </w:r>
          </w:p>
        </w:tc>
        <w:tc>
          <w:tcPr>
            <w:tcW w:w="2207" w:type="dxa"/>
            <w:vAlign w:val="center"/>
          </w:tcPr>
          <w:p w14:paraId="36900BE4" w14:textId="77777777" w:rsidR="00FA5DF3" w:rsidRPr="006339D8" w:rsidRDefault="00FA5DF3" w:rsidP="00AB3189">
            <w:pPr>
              <w:jc w:val="center"/>
              <w:cnfStyle w:val="100000000000" w:firstRow="1" w:lastRow="0" w:firstColumn="0" w:lastColumn="0" w:oddVBand="0" w:evenVBand="0" w:oddHBand="0" w:evenHBand="0" w:firstRowFirstColumn="0" w:firstRowLastColumn="0" w:lastRowFirstColumn="0" w:lastRowLastColumn="0"/>
              <w:rPr>
                <w:b w:val="0"/>
                <w:lang w:val="es-GT"/>
              </w:rPr>
            </w:pPr>
            <w:r w:rsidRPr="006339D8">
              <w:rPr>
                <w:lang w:val="es-GT"/>
              </w:rPr>
              <w:t>Instrumento</w:t>
            </w:r>
          </w:p>
        </w:tc>
      </w:tr>
      <w:tr w:rsidR="00FA5DF3" w14:paraId="35CBE2EC" w14:textId="77777777" w:rsidTr="00E60D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14:paraId="590214B1" w14:textId="77777777" w:rsidR="00FA5DF3" w:rsidRDefault="00FA5DF3" w:rsidP="00AB3189">
            <w:pPr>
              <w:jc w:val="center"/>
              <w:rPr>
                <w:lang w:val="es-GT"/>
              </w:rPr>
            </w:pPr>
            <w:r>
              <w:rPr>
                <w:lang w:val="es-GT"/>
              </w:rPr>
              <w:t>1</w:t>
            </w:r>
          </w:p>
        </w:tc>
        <w:tc>
          <w:tcPr>
            <w:tcW w:w="3568" w:type="dxa"/>
          </w:tcPr>
          <w:p w14:paraId="3FE09F32" w14:textId="77777777" w:rsidR="00FA5DF3" w:rsidRDefault="00FA5DF3" w:rsidP="00AB3189">
            <w:pPr>
              <w:jc w:val="both"/>
              <w:cnfStyle w:val="000000100000" w:firstRow="0" w:lastRow="0" w:firstColumn="0" w:lastColumn="0" w:oddVBand="0" w:evenVBand="0" w:oddHBand="1" w:evenHBand="0" w:firstRowFirstColumn="0" w:firstRowLastColumn="0" w:lastRowFirstColumn="0" w:lastRowLastColumn="0"/>
              <w:rPr>
                <w:lang w:val="es-GT"/>
              </w:rPr>
            </w:pPr>
            <w:r w:rsidRPr="00923C7F">
              <w:rPr>
                <w:lang w:val="es-GT"/>
              </w:rPr>
              <w:t>Determinar sobre la base del perfil de las víctimas de desplazamiento forzado por violencia, áreas específicas que requieren la atención por parte del Estado.</w:t>
            </w:r>
          </w:p>
        </w:tc>
        <w:tc>
          <w:tcPr>
            <w:tcW w:w="2207" w:type="dxa"/>
          </w:tcPr>
          <w:p w14:paraId="2748134A" w14:textId="77777777" w:rsidR="00FA5DF3" w:rsidRDefault="00FA5DF3" w:rsidP="00AB3189">
            <w:pPr>
              <w:jc w:val="both"/>
              <w:cnfStyle w:val="000000100000" w:firstRow="0" w:lastRow="0" w:firstColumn="0" w:lastColumn="0" w:oddVBand="0" w:evenVBand="0" w:oddHBand="1" w:evenHBand="0" w:firstRowFirstColumn="0" w:firstRowLastColumn="0" w:lastRowFirstColumn="0" w:lastRowLastColumn="0"/>
              <w:rPr>
                <w:lang w:val="es-GT"/>
              </w:rPr>
            </w:pPr>
            <w:r>
              <w:rPr>
                <w:lang w:val="es-GT"/>
              </w:rPr>
              <w:t>Personas internamente desplazadas</w:t>
            </w:r>
          </w:p>
        </w:tc>
        <w:tc>
          <w:tcPr>
            <w:tcW w:w="2207" w:type="dxa"/>
          </w:tcPr>
          <w:p w14:paraId="1318B45C" w14:textId="77777777" w:rsidR="00FA5DF3" w:rsidRDefault="00FA5DF3" w:rsidP="00AB3189">
            <w:pPr>
              <w:jc w:val="both"/>
              <w:cnfStyle w:val="000000100000" w:firstRow="0" w:lastRow="0" w:firstColumn="0" w:lastColumn="0" w:oddVBand="0" w:evenVBand="0" w:oddHBand="1" w:evenHBand="0" w:firstRowFirstColumn="0" w:firstRowLastColumn="0" w:lastRowFirstColumn="0" w:lastRowLastColumn="0"/>
              <w:rPr>
                <w:lang w:val="es-GT"/>
              </w:rPr>
            </w:pPr>
            <w:r>
              <w:rPr>
                <w:lang w:val="es-GT"/>
              </w:rPr>
              <w:t>Cuestionario de Evaluación de Procesos de Integración Comunitaria en Ejercicios de Acompañamiento de Personas Internamente Desplazadas por Violencia.</w:t>
            </w:r>
          </w:p>
        </w:tc>
      </w:tr>
      <w:tr w:rsidR="00FA5DF3" w14:paraId="49613769" w14:textId="77777777" w:rsidTr="00E60D25">
        <w:tc>
          <w:tcPr>
            <w:cnfStyle w:val="001000000000" w:firstRow="0" w:lastRow="0" w:firstColumn="1" w:lastColumn="0" w:oddVBand="0" w:evenVBand="0" w:oddHBand="0" w:evenHBand="0" w:firstRowFirstColumn="0" w:firstRowLastColumn="0" w:lastRowFirstColumn="0" w:lastRowLastColumn="0"/>
            <w:tcW w:w="846" w:type="dxa"/>
          </w:tcPr>
          <w:p w14:paraId="69CD45BC" w14:textId="77777777" w:rsidR="00FA5DF3" w:rsidRDefault="00FA5DF3" w:rsidP="00AB3189">
            <w:pPr>
              <w:jc w:val="center"/>
              <w:rPr>
                <w:lang w:val="es-GT"/>
              </w:rPr>
            </w:pPr>
            <w:r>
              <w:rPr>
                <w:lang w:val="es-GT"/>
              </w:rPr>
              <w:t>2</w:t>
            </w:r>
          </w:p>
        </w:tc>
        <w:tc>
          <w:tcPr>
            <w:tcW w:w="3568" w:type="dxa"/>
          </w:tcPr>
          <w:p w14:paraId="02F91A83" w14:textId="77777777" w:rsidR="00FA5DF3" w:rsidRDefault="00FA5DF3" w:rsidP="00AB3189">
            <w:pPr>
              <w:jc w:val="both"/>
              <w:cnfStyle w:val="000000000000" w:firstRow="0" w:lastRow="0" w:firstColumn="0" w:lastColumn="0" w:oddVBand="0" w:evenVBand="0" w:oddHBand="0" w:evenHBand="0" w:firstRowFirstColumn="0" w:firstRowLastColumn="0" w:lastRowFirstColumn="0" w:lastRowLastColumn="0"/>
              <w:rPr>
                <w:lang w:val="es-GT"/>
              </w:rPr>
            </w:pPr>
            <w:r>
              <w:t>Identificar brechas de derechos humanos en el ámbito comunitario que demandan la responsabilidad del Estado</w:t>
            </w:r>
          </w:p>
        </w:tc>
        <w:tc>
          <w:tcPr>
            <w:tcW w:w="2207" w:type="dxa"/>
          </w:tcPr>
          <w:p w14:paraId="297AC592" w14:textId="77777777" w:rsidR="00FA5DF3" w:rsidRDefault="00FA5DF3" w:rsidP="00AB3189">
            <w:pPr>
              <w:jc w:val="both"/>
              <w:cnfStyle w:val="000000000000" w:firstRow="0" w:lastRow="0" w:firstColumn="0" w:lastColumn="0" w:oddVBand="0" w:evenVBand="0" w:oddHBand="0" w:evenHBand="0" w:firstRowFirstColumn="0" w:firstRowLastColumn="0" w:lastRowFirstColumn="0" w:lastRowLastColumn="0"/>
              <w:rPr>
                <w:lang w:val="es-GT"/>
              </w:rPr>
            </w:pPr>
            <w:r>
              <w:rPr>
                <w:lang w:val="es-GT"/>
              </w:rPr>
              <w:t>Comunidades</w:t>
            </w:r>
          </w:p>
        </w:tc>
        <w:tc>
          <w:tcPr>
            <w:tcW w:w="2207" w:type="dxa"/>
          </w:tcPr>
          <w:p w14:paraId="65FA2B6F" w14:textId="77777777" w:rsidR="00FA5DF3" w:rsidRDefault="00FA5DF3" w:rsidP="00AB3189">
            <w:pPr>
              <w:jc w:val="both"/>
              <w:cnfStyle w:val="000000000000" w:firstRow="0" w:lastRow="0" w:firstColumn="0" w:lastColumn="0" w:oddVBand="0" w:evenVBand="0" w:oddHBand="0" w:evenHBand="0" w:firstRowFirstColumn="0" w:firstRowLastColumn="0" w:lastRowFirstColumn="0" w:lastRowLastColumn="0"/>
              <w:rPr>
                <w:lang w:val="es-GT"/>
              </w:rPr>
            </w:pPr>
            <w:r>
              <w:rPr>
                <w:lang w:val="es-GT"/>
              </w:rPr>
              <w:t>Matriz de Evaluación de Ambientes de Derechos Humanos en Comunidades de Acogida.</w:t>
            </w:r>
          </w:p>
        </w:tc>
      </w:tr>
      <w:tr w:rsidR="00FA5DF3" w:rsidRPr="00B70CD6" w14:paraId="5B597A9D" w14:textId="77777777" w:rsidTr="00E60D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14:paraId="31979B2D" w14:textId="77777777" w:rsidR="00FA5DF3" w:rsidRDefault="00FA5DF3" w:rsidP="00AB3189">
            <w:pPr>
              <w:jc w:val="center"/>
              <w:rPr>
                <w:lang w:val="es-GT"/>
              </w:rPr>
            </w:pPr>
            <w:r>
              <w:rPr>
                <w:lang w:val="es-GT"/>
              </w:rPr>
              <w:t>3</w:t>
            </w:r>
          </w:p>
        </w:tc>
        <w:tc>
          <w:tcPr>
            <w:tcW w:w="3568" w:type="dxa"/>
          </w:tcPr>
          <w:p w14:paraId="2028D3A2" w14:textId="77777777" w:rsidR="00FA5DF3" w:rsidRDefault="00FA5DF3" w:rsidP="00AB3189">
            <w:pPr>
              <w:jc w:val="both"/>
              <w:cnfStyle w:val="000000100000" w:firstRow="0" w:lastRow="0" w:firstColumn="0" w:lastColumn="0" w:oddVBand="0" w:evenVBand="0" w:oddHBand="1" w:evenHBand="0" w:firstRowFirstColumn="0" w:firstRowLastColumn="0" w:lastRowFirstColumn="0" w:lastRowLastColumn="0"/>
              <w:rPr>
                <w:lang w:val="es-GT"/>
              </w:rPr>
            </w:pPr>
            <w:r>
              <w:t xml:space="preserve">Determinar áreas de oportunidad para la articulación de acciones de protección de derechos en el territorio por parte del Estado y </w:t>
            </w:r>
            <w:r>
              <w:lastRenderedPageBreak/>
              <w:t>otros agentes locales.</w:t>
            </w:r>
          </w:p>
        </w:tc>
        <w:tc>
          <w:tcPr>
            <w:tcW w:w="2207" w:type="dxa"/>
          </w:tcPr>
          <w:p w14:paraId="594BAFDD" w14:textId="77777777" w:rsidR="00FA5DF3" w:rsidRDefault="00FA5DF3" w:rsidP="00AB3189">
            <w:pPr>
              <w:jc w:val="both"/>
              <w:cnfStyle w:val="000000100000" w:firstRow="0" w:lastRow="0" w:firstColumn="0" w:lastColumn="0" w:oddVBand="0" w:evenVBand="0" w:oddHBand="1" w:evenHBand="0" w:firstRowFirstColumn="0" w:firstRowLastColumn="0" w:lastRowFirstColumn="0" w:lastRowLastColumn="0"/>
              <w:rPr>
                <w:lang w:val="es-GT"/>
              </w:rPr>
            </w:pPr>
            <w:r>
              <w:rPr>
                <w:lang w:val="es-GT"/>
              </w:rPr>
              <w:lastRenderedPageBreak/>
              <w:t>Agentes estatales y otros actores locales</w:t>
            </w:r>
          </w:p>
        </w:tc>
        <w:tc>
          <w:tcPr>
            <w:tcW w:w="2207" w:type="dxa"/>
          </w:tcPr>
          <w:p w14:paraId="47A68C19" w14:textId="77777777" w:rsidR="00FA5DF3" w:rsidRDefault="00FA5DF3" w:rsidP="00E60D25">
            <w:pPr>
              <w:keepNext/>
              <w:jc w:val="both"/>
              <w:cnfStyle w:val="000000100000" w:firstRow="0" w:lastRow="0" w:firstColumn="0" w:lastColumn="0" w:oddVBand="0" w:evenVBand="0" w:oddHBand="1" w:evenHBand="0" w:firstRowFirstColumn="0" w:firstRowLastColumn="0" w:lastRowFirstColumn="0" w:lastRowLastColumn="0"/>
              <w:rPr>
                <w:lang w:val="es-GT"/>
              </w:rPr>
            </w:pPr>
            <w:r>
              <w:rPr>
                <w:lang w:val="es-GT"/>
              </w:rPr>
              <w:t>Matriz de Prospección del Sistema Local de Protección</w:t>
            </w:r>
          </w:p>
        </w:tc>
      </w:tr>
    </w:tbl>
    <w:p w14:paraId="12C1C995" w14:textId="77777777" w:rsidR="00FA5DF3" w:rsidRDefault="00E60D25" w:rsidP="00E60D25">
      <w:pPr>
        <w:pStyle w:val="Caption"/>
        <w:rPr>
          <w:rFonts w:ascii="Arial" w:hAnsi="Arial" w:cs="Arial"/>
          <w:b w:val="0"/>
          <w:sz w:val="16"/>
          <w:szCs w:val="16"/>
        </w:rPr>
      </w:pPr>
      <w:r w:rsidRPr="00E60D25">
        <w:rPr>
          <w:rFonts w:ascii="Arial" w:hAnsi="Arial" w:cs="Arial"/>
          <w:b w:val="0"/>
          <w:sz w:val="16"/>
          <w:szCs w:val="16"/>
        </w:rPr>
        <w:lastRenderedPageBreak/>
        <w:t>Fuente: Elaboración propia</w:t>
      </w:r>
    </w:p>
    <w:p w14:paraId="2F5F05DD" w14:textId="77777777" w:rsidR="00E60D25" w:rsidRPr="00E60D25" w:rsidRDefault="00E60D25" w:rsidP="00E60D25">
      <w:pPr>
        <w:rPr>
          <w:lang w:val="de-DE" w:eastAsia="de-DE"/>
        </w:rPr>
      </w:pPr>
    </w:p>
    <w:p w14:paraId="6B70B39E" w14:textId="77777777" w:rsidR="00FA5DF3" w:rsidRPr="006C55A7" w:rsidRDefault="00FA5DF3" w:rsidP="00FA5DF3">
      <w:pPr>
        <w:pStyle w:val="ListParagraph"/>
        <w:numPr>
          <w:ilvl w:val="1"/>
          <w:numId w:val="1"/>
        </w:numPr>
        <w:jc w:val="both"/>
        <w:rPr>
          <w:b/>
          <w:lang w:val="es-GT"/>
        </w:rPr>
      </w:pPr>
      <w:r w:rsidRPr="006C55A7">
        <w:rPr>
          <w:b/>
          <w:lang w:val="es-GT"/>
        </w:rPr>
        <w:t xml:space="preserve">Procesamiento de datos </w:t>
      </w:r>
    </w:p>
    <w:p w14:paraId="5DA7A769" w14:textId="77777777" w:rsidR="00FA5DF3" w:rsidRDefault="00FA5DF3" w:rsidP="00FA5DF3">
      <w:pPr>
        <w:jc w:val="both"/>
        <w:rPr>
          <w:lang w:val="es-GT"/>
        </w:rPr>
      </w:pPr>
      <w:r>
        <w:rPr>
          <w:lang w:val="es-GT"/>
        </w:rPr>
        <w:t>Debido a que la investigación a desarrollar tiene como finalidad generar insumos para la incidencia en materia de soluciones duraderas, los datos recolectados de los diferentes instrumentos deben ser procesados a través de herramientas que midan el avance en esta temática. En este caso se ha optado por la Biblioteca de Indicadores de Soluciones Duraderas del JIPS. Por lo tanto, todos los instrumentos desembocan en última i</w:t>
      </w:r>
      <w:r w:rsidR="00E60D25">
        <w:rPr>
          <w:lang w:val="es-GT"/>
        </w:rPr>
        <w:t>nstancia en dichos indicadores.</w:t>
      </w:r>
    </w:p>
    <w:p w14:paraId="03CE6075" w14:textId="77777777" w:rsidR="00E60D25" w:rsidRDefault="00E60D25" w:rsidP="00FA5DF3">
      <w:pPr>
        <w:jc w:val="both"/>
        <w:rPr>
          <w:lang w:val="es-GT"/>
        </w:rPr>
      </w:pPr>
      <w:r>
        <w:rPr>
          <w:lang w:val="es-GT"/>
        </w:rPr>
        <w:t xml:space="preserve">Los instrumentos sobre la base de los indicadores de soluciones duraderas pueden consultarse en </w:t>
      </w:r>
      <w:r w:rsidR="00AE3A22">
        <w:rPr>
          <w:lang w:val="es-GT"/>
        </w:rPr>
        <w:t xml:space="preserve">los </w:t>
      </w:r>
      <w:r>
        <w:rPr>
          <w:lang w:val="es-GT"/>
        </w:rPr>
        <w:t>Anexos</w:t>
      </w:r>
      <w:r w:rsidR="00AE3A22">
        <w:rPr>
          <w:lang w:val="es-GT"/>
        </w:rPr>
        <w:t xml:space="preserve"> A4 y A5</w:t>
      </w:r>
      <w:r>
        <w:rPr>
          <w:lang w:val="es-GT"/>
        </w:rPr>
        <w:t>.</w:t>
      </w:r>
    </w:p>
    <w:p w14:paraId="1F571EE7" w14:textId="77777777" w:rsidR="00FA5DF3" w:rsidRPr="006C55A7" w:rsidRDefault="00FA5DF3" w:rsidP="00FA5DF3">
      <w:pPr>
        <w:pStyle w:val="ListParagraph"/>
        <w:numPr>
          <w:ilvl w:val="1"/>
          <w:numId w:val="1"/>
        </w:numPr>
        <w:jc w:val="both"/>
        <w:rPr>
          <w:b/>
          <w:lang w:val="es-GT"/>
        </w:rPr>
      </w:pPr>
      <w:r w:rsidRPr="006C55A7">
        <w:rPr>
          <w:b/>
          <w:lang w:val="es-GT"/>
        </w:rPr>
        <w:t>Producto</w:t>
      </w:r>
    </w:p>
    <w:p w14:paraId="6C4958CF" w14:textId="77777777" w:rsidR="00166D36" w:rsidRDefault="00FA5DF3" w:rsidP="00FA5DF3">
      <w:pPr>
        <w:jc w:val="both"/>
        <w:rPr>
          <w:lang w:val="es-GT"/>
        </w:rPr>
      </w:pPr>
      <w:r>
        <w:rPr>
          <w:lang w:val="es-GT"/>
        </w:rPr>
        <w:t xml:space="preserve">El producto de la investigación es una estructura de datos e información que conforman lo que denominamos Manual de Estudios Comunitarios de Soluciones Duraderas, el cual tiene como utilidad principal el monitoreo y evaluación de procesos de integración comunitaria en comunidades de acogida, desde una línea de base antes de cualquier intervención, en la cual operan únicamente los instrumentos dirigidos a la comunidad y al sistema local de protección; hasta la medición de avances, incluyendo el instrumento dirigido a las familias que se integran, a medida que avanza el horizonte de planeación en el territorio. </w:t>
      </w:r>
    </w:p>
    <w:p w14:paraId="54E0F5AF" w14:textId="77777777" w:rsidR="00166D36" w:rsidRDefault="00166D36" w:rsidP="00FA5DF3">
      <w:pPr>
        <w:jc w:val="both"/>
        <w:rPr>
          <w:lang w:val="es-GT"/>
        </w:rPr>
      </w:pPr>
      <w:r>
        <w:rPr>
          <w:lang w:val="es-GT"/>
        </w:rPr>
        <w:t>Así pues, el manual consta de tres módulos cada uno sobre la base de un instrumento de investigación, tal y como se presenta en la Tabla 5.</w:t>
      </w:r>
    </w:p>
    <w:p w14:paraId="553E1769" w14:textId="77777777" w:rsidR="00ED1563" w:rsidRPr="00ED1563" w:rsidRDefault="00ED1563" w:rsidP="00ED1563">
      <w:pPr>
        <w:pStyle w:val="Caption"/>
        <w:keepNext/>
        <w:jc w:val="center"/>
        <w:rPr>
          <w:rFonts w:ascii="Arial" w:hAnsi="Arial" w:cs="Arial"/>
          <w:b w:val="0"/>
          <w:sz w:val="16"/>
          <w:szCs w:val="16"/>
        </w:rPr>
      </w:pPr>
      <w:r w:rsidRPr="00ED1563">
        <w:rPr>
          <w:rFonts w:ascii="Arial" w:hAnsi="Arial" w:cs="Arial"/>
          <w:b w:val="0"/>
          <w:sz w:val="16"/>
          <w:szCs w:val="16"/>
        </w:rPr>
        <w:t xml:space="preserve">Tabla </w:t>
      </w:r>
      <w:r w:rsidRPr="00ED1563">
        <w:rPr>
          <w:rFonts w:ascii="Arial" w:hAnsi="Arial" w:cs="Arial"/>
          <w:b w:val="0"/>
          <w:sz w:val="16"/>
          <w:szCs w:val="16"/>
        </w:rPr>
        <w:fldChar w:fldCharType="begin"/>
      </w:r>
      <w:r w:rsidRPr="00ED1563">
        <w:rPr>
          <w:rFonts w:ascii="Arial" w:hAnsi="Arial" w:cs="Arial"/>
          <w:b w:val="0"/>
          <w:sz w:val="16"/>
          <w:szCs w:val="16"/>
        </w:rPr>
        <w:instrText xml:space="preserve"> SEQ Tabla \* ARABIC </w:instrText>
      </w:r>
      <w:r w:rsidRPr="00ED1563">
        <w:rPr>
          <w:rFonts w:ascii="Arial" w:hAnsi="Arial" w:cs="Arial"/>
          <w:b w:val="0"/>
          <w:sz w:val="16"/>
          <w:szCs w:val="16"/>
        </w:rPr>
        <w:fldChar w:fldCharType="separate"/>
      </w:r>
      <w:r w:rsidR="00CD7CB2">
        <w:rPr>
          <w:rFonts w:ascii="Arial" w:hAnsi="Arial" w:cs="Arial"/>
          <w:b w:val="0"/>
          <w:noProof/>
          <w:sz w:val="16"/>
          <w:szCs w:val="16"/>
        </w:rPr>
        <w:t>5</w:t>
      </w:r>
      <w:r w:rsidRPr="00ED1563">
        <w:rPr>
          <w:rFonts w:ascii="Arial" w:hAnsi="Arial" w:cs="Arial"/>
          <w:b w:val="0"/>
          <w:sz w:val="16"/>
          <w:szCs w:val="16"/>
        </w:rPr>
        <w:fldChar w:fldCharType="end"/>
      </w:r>
      <w:r w:rsidRPr="00ED1563">
        <w:rPr>
          <w:rFonts w:ascii="Arial" w:hAnsi="Arial" w:cs="Arial"/>
          <w:b w:val="0"/>
          <w:sz w:val="16"/>
          <w:szCs w:val="16"/>
        </w:rPr>
        <w:t>. Relación entre módulos del manual y los instrumentos de investigación.</w:t>
      </w:r>
    </w:p>
    <w:tbl>
      <w:tblPr>
        <w:tblStyle w:val="ListTable4Accent1"/>
        <w:tblW w:w="9776" w:type="dxa"/>
        <w:tblLook w:val="04A0" w:firstRow="1" w:lastRow="0" w:firstColumn="1" w:lastColumn="0" w:noHBand="0" w:noVBand="1"/>
      </w:tblPr>
      <w:tblGrid>
        <w:gridCol w:w="1129"/>
        <w:gridCol w:w="284"/>
        <w:gridCol w:w="3544"/>
        <w:gridCol w:w="4819"/>
      </w:tblGrid>
      <w:tr w:rsidR="00166D36" w14:paraId="6D9B45FF" w14:textId="77777777" w:rsidTr="00ED15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vAlign w:val="center"/>
          </w:tcPr>
          <w:p w14:paraId="4A14F302" w14:textId="77777777" w:rsidR="00166D36" w:rsidRPr="00ED1563" w:rsidRDefault="00166D36" w:rsidP="00ED1563">
            <w:pPr>
              <w:jc w:val="center"/>
              <w:rPr>
                <w:lang w:val="es-GT"/>
              </w:rPr>
            </w:pPr>
            <w:r w:rsidRPr="00ED1563">
              <w:rPr>
                <w:lang w:val="es-GT"/>
              </w:rPr>
              <w:t>No. de Orden</w:t>
            </w:r>
          </w:p>
        </w:tc>
        <w:tc>
          <w:tcPr>
            <w:tcW w:w="3828" w:type="dxa"/>
            <w:gridSpan w:val="2"/>
            <w:vAlign w:val="center"/>
          </w:tcPr>
          <w:p w14:paraId="20BB61BB" w14:textId="77777777" w:rsidR="00166D36" w:rsidRPr="00ED1563" w:rsidRDefault="00166D36" w:rsidP="00ED1563">
            <w:pPr>
              <w:jc w:val="center"/>
              <w:cnfStyle w:val="100000000000" w:firstRow="1" w:lastRow="0" w:firstColumn="0" w:lastColumn="0" w:oddVBand="0" w:evenVBand="0" w:oddHBand="0" w:evenHBand="0" w:firstRowFirstColumn="0" w:firstRowLastColumn="0" w:lastRowFirstColumn="0" w:lastRowLastColumn="0"/>
              <w:rPr>
                <w:lang w:val="es-GT"/>
              </w:rPr>
            </w:pPr>
            <w:r w:rsidRPr="00ED1563">
              <w:rPr>
                <w:lang w:val="es-GT"/>
              </w:rPr>
              <w:t>Módulo</w:t>
            </w:r>
          </w:p>
        </w:tc>
        <w:tc>
          <w:tcPr>
            <w:tcW w:w="4819" w:type="dxa"/>
            <w:vAlign w:val="center"/>
          </w:tcPr>
          <w:p w14:paraId="4FA0F9C8" w14:textId="77777777" w:rsidR="00166D36" w:rsidRPr="00ED1563" w:rsidRDefault="00166D36" w:rsidP="00ED1563">
            <w:pPr>
              <w:jc w:val="center"/>
              <w:cnfStyle w:val="100000000000" w:firstRow="1" w:lastRow="0" w:firstColumn="0" w:lastColumn="0" w:oddVBand="0" w:evenVBand="0" w:oddHBand="0" w:evenHBand="0" w:firstRowFirstColumn="0" w:firstRowLastColumn="0" w:lastRowFirstColumn="0" w:lastRowLastColumn="0"/>
              <w:rPr>
                <w:lang w:val="es-GT"/>
              </w:rPr>
            </w:pPr>
            <w:r w:rsidRPr="00ED1563">
              <w:rPr>
                <w:lang w:val="es-GT"/>
              </w:rPr>
              <w:t>Instrumento</w:t>
            </w:r>
          </w:p>
        </w:tc>
      </w:tr>
      <w:tr w:rsidR="00166D36" w14:paraId="053CA6A8" w14:textId="77777777" w:rsidTr="00ED15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gridSpan w:val="2"/>
          </w:tcPr>
          <w:p w14:paraId="78D92764" w14:textId="77777777" w:rsidR="00166D36" w:rsidRDefault="00166D36" w:rsidP="00166D36">
            <w:pPr>
              <w:jc w:val="both"/>
              <w:rPr>
                <w:lang w:val="es-GT"/>
              </w:rPr>
            </w:pPr>
            <w:r>
              <w:rPr>
                <w:lang w:val="es-GT"/>
              </w:rPr>
              <w:t>1</w:t>
            </w:r>
          </w:p>
        </w:tc>
        <w:tc>
          <w:tcPr>
            <w:tcW w:w="3544" w:type="dxa"/>
          </w:tcPr>
          <w:p w14:paraId="3DC92CED" w14:textId="77777777" w:rsidR="00166D36" w:rsidRPr="00166D36" w:rsidRDefault="00166D36" w:rsidP="00166D36">
            <w:pPr>
              <w:jc w:val="both"/>
              <w:cnfStyle w:val="000000100000" w:firstRow="0" w:lastRow="0" w:firstColumn="0" w:lastColumn="0" w:oddVBand="0" w:evenVBand="0" w:oddHBand="1" w:evenHBand="0" w:firstRowFirstColumn="0" w:firstRowLastColumn="0" w:lastRowFirstColumn="0" w:lastRowLastColumn="0"/>
              <w:rPr>
                <w:lang w:val="es-GT"/>
              </w:rPr>
            </w:pPr>
            <w:r w:rsidRPr="00166D36">
              <w:t>Avances en materia de soluciones duraderas de familias internamente desplazadas en procesos de acompañamiento para la integración comunitaria</w:t>
            </w:r>
          </w:p>
        </w:tc>
        <w:tc>
          <w:tcPr>
            <w:tcW w:w="4819" w:type="dxa"/>
          </w:tcPr>
          <w:p w14:paraId="69CD54D7" w14:textId="77777777" w:rsidR="00166D36" w:rsidRDefault="00166D36" w:rsidP="00166D36">
            <w:pPr>
              <w:jc w:val="both"/>
              <w:cnfStyle w:val="000000100000" w:firstRow="0" w:lastRow="0" w:firstColumn="0" w:lastColumn="0" w:oddVBand="0" w:evenVBand="0" w:oddHBand="1" w:evenHBand="0" w:firstRowFirstColumn="0" w:firstRowLastColumn="0" w:lastRowFirstColumn="0" w:lastRowLastColumn="0"/>
              <w:rPr>
                <w:lang w:val="es-GT"/>
              </w:rPr>
            </w:pPr>
            <w:r>
              <w:rPr>
                <w:lang w:val="es-GT"/>
              </w:rPr>
              <w:t>Cuestionario de Evaluación de Procesos de Integración Comunitaria en Ejercicios de Acompañamiento de Personas Internamente Desplazadas por Violencia.</w:t>
            </w:r>
          </w:p>
        </w:tc>
      </w:tr>
      <w:tr w:rsidR="00166D36" w14:paraId="747AC98E" w14:textId="77777777" w:rsidTr="00ED1563">
        <w:tc>
          <w:tcPr>
            <w:cnfStyle w:val="001000000000" w:firstRow="0" w:lastRow="0" w:firstColumn="1" w:lastColumn="0" w:oddVBand="0" w:evenVBand="0" w:oddHBand="0" w:evenHBand="0" w:firstRowFirstColumn="0" w:firstRowLastColumn="0" w:lastRowFirstColumn="0" w:lastRowLastColumn="0"/>
            <w:tcW w:w="1413" w:type="dxa"/>
            <w:gridSpan w:val="2"/>
          </w:tcPr>
          <w:p w14:paraId="02D239C0" w14:textId="77777777" w:rsidR="00166D36" w:rsidRDefault="00166D36" w:rsidP="00166D36">
            <w:pPr>
              <w:jc w:val="both"/>
              <w:rPr>
                <w:lang w:val="es-GT"/>
              </w:rPr>
            </w:pPr>
            <w:r>
              <w:rPr>
                <w:lang w:val="es-GT"/>
              </w:rPr>
              <w:t>2</w:t>
            </w:r>
          </w:p>
        </w:tc>
        <w:tc>
          <w:tcPr>
            <w:tcW w:w="3544" w:type="dxa"/>
          </w:tcPr>
          <w:p w14:paraId="55FE2F80" w14:textId="77777777" w:rsidR="00166D36" w:rsidRPr="00166D36" w:rsidRDefault="00166D36" w:rsidP="00166D36">
            <w:pPr>
              <w:jc w:val="both"/>
              <w:cnfStyle w:val="000000000000" w:firstRow="0" w:lastRow="0" w:firstColumn="0" w:lastColumn="0" w:oddVBand="0" w:evenVBand="0" w:oddHBand="0" w:evenHBand="0" w:firstRowFirstColumn="0" w:firstRowLastColumn="0" w:lastRowFirstColumn="0" w:lastRowLastColumn="0"/>
              <w:rPr>
                <w:lang w:val="es-GT"/>
              </w:rPr>
            </w:pPr>
            <w:r w:rsidRPr="00166D36">
              <w:t>Soluciones duraderas y el ambiente de derechos humanos en la comunidad</w:t>
            </w:r>
          </w:p>
        </w:tc>
        <w:tc>
          <w:tcPr>
            <w:tcW w:w="4819" w:type="dxa"/>
          </w:tcPr>
          <w:p w14:paraId="1371168D" w14:textId="77777777" w:rsidR="00166D36" w:rsidRDefault="00166D36" w:rsidP="00166D36">
            <w:pPr>
              <w:jc w:val="both"/>
              <w:cnfStyle w:val="000000000000" w:firstRow="0" w:lastRow="0" w:firstColumn="0" w:lastColumn="0" w:oddVBand="0" w:evenVBand="0" w:oddHBand="0" w:evenHBand="0" w:firstRowFirstColumn="0" w:firstRowLastColumn="0" w:lastRowFirstColumn="0" w:lastRowLastColumn="0"/>
              <w:rPr>
                <w:lang w:val="es-GT"/>
              </w:rPr>
            </w:pPr>
            <w:r>
              <w:rPr>
                <w:lang w:val="es-GT"/>
              </w:rPr>
              <w:t>Matriz de Evaluación de Ambientes de Derechos Humanos en Comunidades de Acogida.</w:t>
            </w:r>
          </w:p>
        </w:tc>
      </w:tr>
      <w:tr w:rsidR="00166D36" w14:paraId="7299B4D0" w14:textId="77777777" w:rsidTr="00ED15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gridSpan w:val="2"/>
          </w:tcPr>
          <w:p w14:paraId="25933E7B" w14:textId="77777777" w:rsidR="00166D36" w:rsidRDefault="00166D36" w:rsidP="00166D36">
            <w:pPr>
              <w:jc w:val="both"/>
              <w:rPr>
                <w:lang w:val="es-GT"/>
              </w:rPr>
            </w:pPr>
            <w:r>
              <w:rPr>
                <w:lang w:val="es-GT"/>
              </w:rPr>
              <w:t>3</w:t>
            </w:r>
          </w:p>
        </w:tc>
        <w:tc>
          <w:tcPr>
            <w:tcW w:w="3544" w:type="dxa"/>
          </w:tcPr>
          <w:p w14:paraId="1CD0ABC2" w14:textId="77777777" w:rsidR="00166D36" w:rsidRPr="00166D36" w:rsidRDefault="00166D36" w:rsidP="00166D36">
            <w:pPr>
              <w:jc w:val="both"/>
              <w:cnfStyle w:val="000000100000" w:firstRow="0" w:lastRow="0" w:firstColumn="0" w:lastColumn="0" w:oddVBand="0" w:evenVBand="0" w:oddHBand="1" w:evenHBand="0" w:firstRowFirstColumn="0" w:firstRowLastColumn="0" w:lastRowFirstColumn="0" w:lastRowLastColumn="0"/>
              <w:rPr>
                <w:lang w:val="es-GT"/>
              </w:rPr>
            </w:pPr>
            <w:r w:rsidRPr="00166D36">
              <w:t>Prospección del sistema local de protección</w:t>
            </w:r>
          </w:p>
        </w:tc>
        <w:tc>
          <w:tcPr>
            <w:tcW w:w="4819" w:type="dxa"/>
          </w:tcPr>
          <w:p w14:paraId="0C59F85D" w14:textId="77777777" w:rsidR="00166D36" w:rsidRDefault="00166D36" w:rsidP="00ED1563">
            <w:pPr>
              <w:keepNext/>
              <w:jc w:val="both"/>
              <w:cnfStyle w:val="000000100000" w:firstRow="0" w:lastRow="0" w:firstColumn="0" w:lastColumn="0" w:oddVBand="0" w:evenVBand="0" w:oddHBand="1" w:evenHBand="0" w:firstRowFirstColumn="0" w:firstRowLastColumn="0" w:lastRowFirstColumn="0" w:lastRowLastColumn="0"/>
              <w:rPr>
                <w:lang w:val="es-GT"/>
              </w:rPr>
            </w:pPr>
            <w:r>
              <w:rPr>
                <w:lang w:val="es-GT"/>
              </w:rPr>
              <w:t>Matriz de Prospección del Sistema Local de Protección</w:t>
            </w:r>
          </w:p>
        </w:tc>
      </w:tr>
    </w:tbl>
    <w:p w14:paraId="0DBA9623" w14:textId="77777777" w:rsidR="00166D36" w:rsidRPr="00ED1563" w:rsidRDefault="00ED1563" w:rsidP="00ED1563">
      <w:pPr>
        <w:pStyle w:val="Caption"/>
        <w:rPr>
          <w:rFonts w:ascii="Arial" w:hAnsi="Arial" w:cs="Arial"/>
          <w:b w:val="0"/>
          <w:sz w:val="16"/>
          <w:szCs w:val="16"/>
          <w:lang w:val="es-GT"/>
        </w:rPr>
      </w:pPr>
      <w:r w:rsidRPr="00ED1563">
        <w:rPr>
          <w:rFonts w:ascii="Arial" w:hAnsi="Arial" w:cs="Arial"/>
          <w:b w:val="0"/>
          <w:sz w:val="16"/>
          <w:szCs w:val="16"/>
        </w:rPr>
        <w:t>Fuente</w:t>
      </w:r>
      <w:r w:rsidRPr="00ED1563">
        <w:rPr>
          <w:rFonts w:ascii="Arial" w:hAnsi="Arial" w:cs="Arial"/>
          <w:b w:val="0"/>
          <w:noProof/>
          <w:sz w:val="16"/>
          <w:szCs w:val="16"/>
        </w:rPr>
        <w:t>: Elaboración propia</w:t>
      </w:r>
    </w:p>
    <w:p w14:paraId="4A1E78E2" w14:textId="77777777" w:rsidR="00ED1563" w:rsidRDefault="00ED1563" w:rsidP="00FA5DF3">
      <w:pPr>
        <w:jc w:val="both"/>
        <w:rPr>
          <w:lang w:val="es-GT"/>
        </w:rPr>
      </w:pPr>
    </w:p>
    <w:p w14:paraId="0E104A79" w14:textId="77777777" w:rsidR="00FA5DF3" w:rsidRDefault="00FA5DF3" w:rsidP="00FA5DF3">
      <w:pPr>
        <w:jc w:val="both"/>
        <w:rPr>
          <w:lang w:val="es-GT"/>
        </w:rPr>
      </w:pPr>
      <w:r>
        <w:rPr>
          <w:lang w:val="es-GT"/>
        </w:rPr>
        <w:t xml:space="preserve">La estructura de este manual puede consultarse en </w:t>
      </w:r>
      <w:r w:rsidR="00AE3A22">
        <w:rPr>
          <w:lang w:val="es-GT"/>
        </w:rPr>
        <w:t>el Anexo A.6</w:t>
      </w:r>
      <w:r>
        <w:rPr>
          <w:lang w:val="es-GT"/>
        </w:rPr>
        <w:t>.</w:t>
      </w:r>
    </w:p>
    <w:p w14:paraId="2205CBAA" w14:textId="77777777" w:rsidR="00FA5DF3" w:rsidRPr="00C73F67" w:rsidRDefault="00FA5DF3" w:rsidP="00FA5DF3">
      <w:pPr>
        <w:pStyle w:val="ListParagraph"/>
        <w:numPr>
          <w:ilvl w:val="0"/>
          <w:numId w:val="1"/>
        </w:numPr>
        <w:jc w:val="both"/>
        <w:rPr>
          <w:b/>
          <w:lang w:val="es-GT"/>
        </w:rPr>
      </w:pPr>
      <w:r w:rsidRPr="00C73F67">
        <w:rPr>
          <w:b/>
          <w:lang w:val="es-GT"/>
        </w:rPr>
        <w:t>Valoración final: Análisis de la cadena de impacto</w:t>
      </w:r>
    </w:p>
    <w:p w14:paraId="53630C14" w14:textId="77777777" w:rsidR="00FA5DF3" w:rsidRDefault="00FA5DF3" w:rsidP="00FA5DF3">
      <w:pPr>
        <w:jc w:val="both"/>
        <w:rPr>
          <w:lang w:val="es-GT"/>
        </w:rPr>
      </w:pPr>
      <w:r>
        <w:rPr>
          <w:lang w:val="es-GT"/>
        </w:rPr>
        <w:lastRenderedPageBreak/>
        <w:t>Tal y como se ha venido planteando, el manual generado por el ejercicio de investigación pretende ser un producto cuyo uso sea principalmente la incidencia de cara a activar la responsabilidad del Estado ante las demandas de atención integral por parte de la población desplazada por la violencia.</w:t>
      </w:r>
    </w:p>
    <w:p w14:paraId="19D33482" w14:textId="77777777" w:rsidR="00FA5DF3" w:rsidRDefault="00CD7CB2" w:rsidP="00FA5DF3">
      <w:pPr>
        <w:jc w:val="both"/>
        <w:rPr>
          <w:lang w:val="es-GT"/>
        </w:rPr>
      </w:pPr>
      <w:r>
        <w:rPr>
          <w:lang w:val="es-GT"/>
        </w:rPr>
        <w:t>Por tanto</w:t>
      </w:r>
      <w:r w:rsidR="00FA5DF3">
        <w:rPr>
          <w:lang w:val="es-GT"/>
        </w:rPr>
        <w:t xml:space="preserve">, es posible proponer la cadena de impacto del Manual de </w:t>
      </w:r>
      <w:r>
        <w:rPr>
          <w:lang w:val="es-GT"/>
        </w:rPr>
        <w:t>e</w:t>
      </w:r>
      <w:r w:rsidR="00FA5DF3">
        <w:rPr>
          <w:lang w:val="es-GT"/>
        </w:rPr>
        <w:t xml:space="preserve">studios </w:t>
      </w:r>
      <w:r>
        <w:rPr>
          <w:lang w:val="es-GT"/>
        </w:rPr>
        <w:t>c</w:t>
      </w:r>
      <w:r w:rsidR="00FA5DF3">
        <w:rPr>
          <w:lang w:val="es-GT"/>
        </w:rPr>
        <w:t xml:space="preserve">omunitarios, tal y como se presenta en la Tabla </w:t>
      </w:r>
      <w:r>
        <w:rPr>
          <w:lang w:val="es-GT"/>
        </w:rPr>
        <w:t>6</w:t>
      </w:r>
      <w:r w:rsidR="00FA5DF3">
        <w:rPr>
          <w:lang w:val="es-GT"/>
        </w:rPr>
        <w:t>.</w:t>
      </w:r>
    </w:p>
    <w:p w14:paraId="56921F84" w14:textId="77777777" w:rsidR="00CD7CB2" w:rsidRPr="00CD7CB2" w:rsidRDefault="00CD7CB2" w:rsidP="00CD7CB2">
      <w:pPr>
        <w:pStyle w:val="Caption"/>
        <w:keepNext/>
        <w:jc w:val="center"/>
        <w:rPr>
          <w:rFonts w:ascii="Arial" w:hAnsi="Arial" w:cs="Arial"/>
          <w:b w:val="0"/>
          <w:sz w:val="16"/>
          <w:szCs w:val="16"/>
        </w:rPr>
      </w:pPr>
      <w:r w:rsidRPr="00CD7CB2">
        <w:rPr>
          <w:rFonts w:ascii="Arial" w:hAnsi="Arial" w:cs="Arial"/>
          <w:b w:val="0"/>
          <w:sz w:val="16"/>
          <w:szCs w:val="16"/>
        </w:rPr>
        <w:t xml:space="preserve">Tabla </w:t>
      </w:r>
      <w:r w:rsidRPr="00CD7CB2">
        <w:rPr>
          <w:rFonts w:ascii="Arial" w:hAnsi="Arial" w:cs="Arial"/>
          <w:b w:val="0"/>
          <w:sz w:val="16"/>
          <w:szCs w:val="16"/>
        </w:rPr>
        <w:fldChar w:fldCharType="begin"/>
      </w:r>
      <w:r w:rsidRPr="00CD7CB2">
        <w:rPr>
          <w:rFonts w:ascii="Arial" w:hAnsi="Arial" w:cs="Arial"/>
          <w:b w:val="0"/>
          <w:sz w:val="16"/>
          <w:szCs w:val="16"/>
        </w:rPr>
        <w:instrText xml:space="preserve"> SEQ Tabla \* ARABIC </w:instrText>
      </w:r>
      <w:r w:rsidRPr="00CD7CB2">
        <w:rPr>
          <w:rFonts w:ascii="Arial" w:hAnsi="Arial" w:cs="Arial"/>
          <w:b w:val="0"/>
          <w:sz w:val="16"/>
          <w:szCs w:val="16"/>
        </w:rPr>
        <w:fldChar w:fldCharType="separate"/>
      </w:r>
      <w:r w:rsidRPr="00CD7CB2">
        <w:rPr>
          <w:rFonts w:ascii="Arial" w:hAnsi="Arial" w:cs="Arial"/>
          <w:b w:val="0"/>
          <w:noProof/>
          <w:sz w:val="16"/>
          <w:szCs w:val="16"/>
        </w:rPr>
        <w:t>6</w:t>
      </w:r>
      <w:r w:rsidRPr="00CD7CB2">
        <w:rPr>
          <w:rFonts w:ascii="Arial" w:hAnsi="Arial" w:cs="Arial"/>
          <w:b w:val="0"/>
          <w:sz w:val="16"/>
          <w:szCs w:val="16"/>
        </w:rPr>
        <w:fldChar w:fldCharType="end"/>
      </w:r>
      <w:r w:rsidRPr="00CD7CB2">
        <w:rPr>
          <w:rFonts w:ascii="Arial" w:hAnsi="Arial" w:cs="Arial"/>
          <w:b w:val="0"/>
          <w:sz w:val="16"/>
          <w:szCs w:val="16"/>
        </w:rPr>
        <w:t>. Análisis de la cadena de impacto del maual</w:t>
      </w:r>
    </w:p>
    <w:tbl>
      <w:tblPr>
        <w:tblStyle w:val="ListTable4Accent1"/>
        <w:tblW w:w="9743" w:type="dxa"/>
        <w:tblLook w:val="04A0" w:firstRow="1" w:lastRow="0" w:firstColumn="1" w:lastColumn="0" w:noHBand="0" w:noVBand="1"/>
      </w:tblPr>
      <w:tblGrid>
        <w:gridCol w:w="1887"/>
        <w:gridCol w:w="1887"/>
        <w:gridCol w:w="1395"/>
        <w:gridCol w:w="1551"/>
        <w:gridCol w:w="1617"/>
        <w:gridCol w:w="1406"/>
      </w:tblGrid>
      <w:tr w:rsidR="00CD7CB2" w:rsidRPr="00CD7CB2" w14:paraId="5929C405" w14:textId="77777777" w:rsidTr="00CD7CB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0" w:type="dxa"/>
          </w:tcPr>
          <w:p w14:paraId="3ECFDEF3" w14:textId="77777777" w:rsidR="00FA5DF3" w:rsidRPr="00CD7CB2" w:rsidRDefault="00FA5DF3" w:rsidP="00AB3189">
            <w:pPr>
              <w:jc w:val="center"/>
              <w:rPr>
                <w:rFonts w:ascii="Arial" w:hAnsi="Arial" w:cs="Arial"/>
                <w:b w:val="0"/>
                <w:sz w:val="20"/>
                <w:szCs w:val="20"/>
                <w:lang w:val="es-GT"/>
              </w:rPr>
            </w:pPr>
            <w:r w:rsidRPr="00CD7CB2">
              <w:rPr>
                <w:rFonts w:ascii="Arial" w:hAnsi="Arial" w:cs="Arial"/>
                <w:sz w:val="20"/>
                <w:szCs w:val="20"/>
                <w:lang w:val="es-GT"/>
              </w:rPr>
              <w:t>Recursos</w:t>
            </w:r>
          </w:p>
        </w:tc>
        <w:tc>
          <w:tcPr>
            <w:tcW w:w="2079" w:type="dxa"/>
          </w:tcPr>
          <w:p w14:paraId="47A8DB81" w14:textId="77777777" w:rsidR="00FA5DF3" w:rsidRPr="00CD7CB2" w:rsidRDefault="00FA5DF3" w:rsidP="00AB3189">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lang w:val="es-GT"/>
              </w:rPr>
            </w:pPr>
            <w:r w:rsidRPr="00CD7CB2">
              <w:rPr>
                <w:rFonts w:ascii="Arial" w:hAnsi="Arial" w:cs="Arial"/>
                <w:sz w:val="20"/>
                <w:szCs w:val="20"/>
                <w:lang w:val="es-GT"/>
              </w:rPr>
              <w:t>Actividades</w:t>
            </w:r>
          </w:p>
        </w:tc>
        <w:tc>
          <w:tcPr>
            <w:tcW w:w="1368" w:type="dxa"/>
          </w:tcPr>
          <w:p w14:paraId="33F9CBCA" w14:textId="77777777" w:rsidR="00FA5DF3" w:rsidRPr="00CD7CB2" w:rsidRDefault="00FA5DF3" w:rsidP="00AB3189">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lang w:val="es-GT"/>
              </w:rPr>
            </w:pPr>
            <w:r w:rsidRPr="00CD7CB2">
              <w:rPr>
                <w:rFonts w:ascii="Arial" w:hAnsi="Arial" w:cs="Arial"/>
                <w:sz w:val="20"/>
                <w:szCs w:val="20"/>
                <w:lang w:val="es-GT"/>
              </w:rPr>
              <w:t>Producto</w:t>
            </w:r>
          </w:p>
        </w:tc>
        <w:tc>
          <w:tcPr>
            <w:tcW w:w="1711" w:type="dxa"/>
          </w:tcPr>
          <w:p w14:paraId="110BDBC1" w14:textId="77777777" w:rsidR="00FA5DF3" w:rsidRPr="00CD7CB2" w:rsidRDefault="00FA5DF3" w:rsidP="00AB3189">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lang w:val="es-GT"/>
              </w:rPr>
            </w:pPr>
            <w:r w:rsidRPr="00CD7CB2">
              <w:rPr>
                <w:rFonts w:ascii="Arial" w:hAnsi="Arial" w:cs="Arial"/>
                <w:sz w:val="20"/>
                <w:szCs w:val="20"/>
                <w:lang w:val="es-GT"/>
              </w:rPr>
              <w:t>Uso</w:t>
            </w:r>
          </w:p>
        </w:tc>
        <w:tc>
          <w:tcPr>
            <w:tcW w:w="1337" w:type="dxa"/>
          </w:tcPr>
          <w:p w14:paraId="0EFA26A6" w14:textId="77777777" w:rsidR="00FA5DF3" w:rsidRPr="00CD7CB2" w:rsidRDefault="00FA5DF3" w:rsidP="00AB3189">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lang w:val="es-GT"/>
              </w:rPr>
            </w:pPr>
            <w:r w:rsidRPr="00CD7CB2">
              <w:rPr>
                <w:rFonts w:ascii="Arial" w:hAnsi="Arial" w:cs="Arial"/>
                <w:sz w:val="20"/>
                <w:szCs w:val="20"/>
                <w:lang w:val="es-GT"/>
              </w:rPr>
              <w:t>Efecto</w:t>
            </w:r>
          </w:p>
        </w:tc>
        <w:tc>
          <w:tcPr>
            <w:tcW w:w="1168" w:type="dxa"/>
          </w:tcPr>
          <w:p w14:paraId="2DA9763D" w14:textId="77777777" w:rsidR="00FA5DF3" w:rsidRPr="00CD7CB2" w:rsidRDefault="00FA5DF3" w:rsidP="00AB3189">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lang w:val="es-GT"/>
              </w:rPr>
            </w:pPr>
            <w:r w:rsidRPr="00CD7CB2">
              <w:rPr>
                <w:rFonts w:ascii="Arial" w:hAnsi="Arial" w:cs="Arial"/>
                <w:sz w:val="20"/>
                <w:szCs w:val="20"/>
                <w:lang w:val="es-GT"/>
              </w:rPr>
              <w:t>Impacto</w:t>
            </w:r>
          </w:p>
        </w:tc>
      </w:tr>
      <w:tr w:rsidR="00CD7CB2" w:rsidRPr="00CD7CB2" w14:paraId="0103D557" w14:textId="77777777" w:rsidTr="00CD7C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0" w:type="dxa"/>
          </w:tcPr>
          <w:p w14:paraId="3251E70F" w14:textId="77777777" w:rsidR="00FA5DF3" w:rsidRPr="00CD7CB2" w:rsidRDefault="00FA5DF3" w:rsidP="00FA5DF3">
            <w:pPr>
              <w:pStyle w:val="ListParagraph"/>
              <w:numPr>
                <w:ilvl w:val="0"/>
                <w:numId w:val="3"/>
              </w:numPr>
              <w:spacing w:after="0" w:line="240" w:lineRule="auto"/>
              <w:rPr>
                <w:rFonts w:ascii="Arial" w:hAnsi="Arial" w:cs="Arial"/>
                <w:b w:val="0"/>
                <w:sz w:val="20"/>
                <w:szCs w:val="20"/>
                <w:lang w:val="es-GT"/>
              </w:rPr>
            </w:pPr>
            <w:r w:rsidRPr="00CD7CB2">
              <w:rPr>
                <w:rFonts w:ascii="Arial" w:hAnsi="Arial" w:cs="Arial"/>
                <w:b w:val="0"/>
                <w:sz w:val="20"/>
                <w:szCs w:val="20"/>
                <w:lang w:val="es-GT"/>
              </w:rPr>
              <w:t>Personal capacitado en acompañamiento psicosocial y legal a víctimas de desplazamiento forzado por violencia.</w:t>
            </w:r>
          </w:p>
          <w:p w14:paraId="0B19EBDD" w14:textId="77777777" w:rsidR="00FA5DF3" w:rsidRPr="00CD7CB2" w:rsidRDefault="00FA5DF3" w:rsidP="00FA5DF3">
            <w:pPr>
              <w:pStyle w:val="ListParagraph"/>
              <w:numPr>
                <w:ilvl w:val="0"/>
                <w:numId w:val="3"/>
              </w:numPr>
              <w:spacing w:after="0" w:line="240" w:lineRule="auto"/>
              <w:rPr>
                <w:rFonts w:ascii="Arial" w:hAnsi="Arial" w:cs="Arial"/>
                <w:b w:val="0"/>
                <w:sz w:val="20"/>
                <w:szCs w:val="20"/>
                <w:lang w:val="es-GT"/>
              </w:rPr>
            </w:pPr>
            <w:r w:rsidRPr="00CD7CB2">
              <w:rPr>
                <w:rFonts w:ascii="Arial" w:hAnsi="Arial" w:cs="Arial"/>
                <w:b w:val="0"/>
                <w:sz w:val="20"/>
                <w:szCs w:val="20"/>
                <w:lang w:val="es-GT"/>
              </w:rPr>
              <w:t>Personal capacitado en desarrollo local</w:t>
            </w:r>
          </w:p>
          <w:p w14:paraId="7C7A46B6" w14:textId="77777777" w:rsidR="00FA5DF3" w:rsidRPr="00CD7CB2" w:rsidRDefault="00FA5DF3" w:rsidP="00FA5DF3">
            <w:pPr>
              <w:pStyle w:val="ListParagraph"/>
              <w:numPr>
                <w:ilvl w:val="0"/>
                <w:numId w:val="3"/>
              </w:numPr>
              <w:spacing w:after="0" w:line="240" w:lineRule="auto"/>
              <w:rPr>
                <w:rFonts w:ascii="Arial" w:hAnsi="Arial" w:cs="Arial"/>
                <w:b w:val="0"/>
                <w:sz w:val="20"/>
                <w:szCs w:val="20"/>
                <w:lang w:val="es-GT"/>
              </w:rPr>
            </w:pPr>
            <w:r w:rsidRPr="00CD7CB2">
              <w:rPr>
                <w:rFonts w:ascii="Arial" w:hAnsi="Arial" w:cs="Arial"/>
                <w:b w:val="0"/>
                <w:sz w:val="20"/>
                <w:szCs w:val="20"/>
                <w:lang w:val="es-GT"/>
              </w:rPr>
              <w:t>Aplicaciones de software y equipo informático</w:t>
            </w:r>
          </w:p>
          <w:p w14:paraId="79F7B49E" w14:textId="77777777" w:rsidR="00FA5DF3" w:rsidRPr="00CD7CB2" w:rsidRDefault="00FA5DF3" w:rsidP="00FA5DF3">
            <w:pPr>
              <w:pStyle w:val="ListParagraph"/>
              <w:numPr>
                <w:ilvl w:val="0"/>
                <w:numId w:val="3"/>
              </w:numPr>
              <w:spacing w:after="0" w:line="240" w:lineRule="auto"/>
              <w:rPr>
                <w:rFonts w:ascii="Arial" w:hAnsi="Arial" w:cs="Arial"/>
                <w:b w:val="0"/>
                <w:sz w:val="20"/>
                <w:szCs w:val="20"/>
                <w:lang w:val="es-GT"/>
              </w:rPr>
            </w:pPr>
            <w:r w:rsidRPr="00CD7CB2">
              <w:rPr>
                <w:rFonts w:ascii="Arial" w:hAnsi="Arial" w:cs="Arial"/>
                <w:b w:val="0"/>
                <w:sz w:val="20"/>
                <w:szCs w:val="20"/>
                <w:lang w:val="es-GT"/>
              </w:rPr>
              <w:t>Fondos de viajes y traslados de personal de investigación</w:t>
            </w:r>
          </w:p>
          <w:p w14:paraId="2ED8FF05" w14:textId="77777777" w:rsidR="00FA5DF3" w:rsidRPr="00CD7CB2" w:rsidRDefault="00FA5DF3" w:rsidP="00FA5DF3">
            <w:pPr>
              <w:pStyle w:val="ListParagraph"/>
              <w:numPr>
                <w:ilvl w:val="0"/>
                <w:numId w:val="3"/>
              </w:numPr>
              <w:spacing w:after="0" w:line="240" w:lineRule="auto"/>
              <w:rPr>
                <w:rFonts w:ascii="Arial" w:hAnsi="Arial" w:cs="Arial"/>
                <w:sz w:val="20"/>
                <w:szCs w:val="20"/>
                <w:lang w:val="es-GT"/>
              </w:rPr>
            </w:pPr>
            <w:r w:rsidRPr="00CD7CB2">
              <w:rPr>
                <w:rFonts w:ascii="Arial" w:hAnsi="Arial" w:cs="Arial"/>
                <w:b w:val="0"/>
                <w:sz w:val="20"/>
                <w:szCs w:val="20"/>
                <w:lang w:val="es-GT"/>
              </w:rPr>
              <w:t>Papelería y útiles.</w:t>
            </w:r>
          </w:p>
        </w:tc>
        <w:tc>
          <w:tcPr>
            <w:tcW w:w="2079" w:type="dxa"/>
          </w:tcPr>
          <w:p w14:paraId="55BC32C4" w14:textId="77777777" w:rsidR="00FA5DF3" w:rsidRPr="00CD7CB2" w:rsidRDefault="00FA5DF3" w:rsidP="00FA5DF3">
            <w:pPr>
              <w:pStyle w:val="ListParagraph"/>
              <w:numPr>
                <w:ilvl w:val="0"/>
                <w:numId w:val="3"/>
              </w:num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GT"/>
              </w:rPr>
            </w:pPr>
            <w:r w:rsidRPr="00CD7CB2">
              <w:rPr>
                <w:rFonts w:ascii="Arial" w:hAnsi="Arial" w:cs="Arial"/>
                <w:sz w:val="20"/>
                <w:szCs w:val="20"/>
                <w:lang w:val="es-GT"/>
              </w:rPr>
              <w:t>Jornadas de acompañamiento y formación a personas desplazadas en procesos de integración comunitaria</w:t>
            </w:r>
          </w:p>
          <w:p w14:paraId="2FF45BC7" w14:textId="77777777" w:rsidR="00FA5DF3" w:rsidRPr="00CD7CB2" w:rsidRDefault="00FA5DF3" w:rsidP="00FA5DF3">
            <w:pPr>
              <w:pStyle w:val="ListParagraph"/>
              <w:numPr>
                <w:ilvl w:val="0"/>
                <w:numId w:val="3"/>
              </w:num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GT"/>
              </w:rPr>
            </w:pPr>
            <w:r w:rsidRPr="00CD7CB2">
              <w:rPr>
                <w:rFonts w:ascii="Arial" w:hAnsi="Arial" w:cs="Arial"/>
                <w:sz w:val="20"/>
                <w:szCs w:val="20"/>
                <w:lang w:val="es-GT"/>
              </w:rPr>
              <w:t>Jornadas de formación en participación ciudadana, dirigidas a la organización comunitaria y representantes de agencias estatales en el territorio.</w:t>
            </w:r>
          </w:p>
          <w:p w14:paraId="4C719B36" w14:textId="77777777" w:rsidR="00FA5DF3" w:rsidRPr="00CD7CB2" w:rsidRDefault="00FA5DF3" w:rsidP="00AB3189">
            <w:pPr>
              <w:pStyle w:val="ListParagraph"/>
              <w:ind w:left="360"/>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GT"/>
              </w:rPr>
            </w:pPr>
          </w:p>
        </w:tc>
        <w:tc>
          <w:tcPr>
            <w:tcW w:w="1368" w:type="dxa"/>
          </w:tcPr>
          <w:p w14:paraId="3D5C501E" w14:textId="77777777" w:rsidR="00FA5DF3" w:rsidRPr="00CD7CB2" w:rsidRDefault="00FA5DF3" w:rsidP="00AB3189">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GT"/>
              </w:rPr>
            </w:pPr>
            <w:r w:rsidRPr="00CD7CB2">
              <w:rPr>
                <w:rFonts w:ascii="Arial" w:hAnsi="Arial" w:cs="Arial"/>
                <w:sz w:val="20"/>
                <w:szCs w:val="20"/>
                <w:lang w:val="es-GT"/>
              </w:rPr>
              <w:t xml:space="preserve">Manual de Estudios Comunitarios de Soluciones Duraderas   </w:t>
            </w:r>
          </w:p>
        </w:tc>
        <w:tc>
          <w:tcPr>
            <w:tcW w:w="1711" w:type="dxa"/>
          </w:tcPr>
          <w:p w14:paraId="197A5F26" w14:textId="77777777" w:rsidR="00FA5DF3" w:rsidRPr="00CD7CB2" w:rsidRDefault="00FA5DF3" w:rsidP="00AB3189">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GT"/>
              </w:rPr>
            </w:pPr>
            <w:bookmarkStart w:id="1" w:name="OLE_LINK1"/>
            <w:r w:rsidRPr="00CD7CB2">
              <w:rPr>
                <w:rFonts w:ascii="Arial" w:hAnsi="Arial" w:cs="Arial"/>
                <w:sz w:val="20"/>
                <w:szCs w:val="20"/>
                <w:lang w:val="es-GT"/>
              </w:rPr>
              <w:t>Personas internamente desplazadas por violencia y comunidades utilizan la información del manual se empoderan a través de un conocimiento sistematizado sobre la situación de sus derechos.</w:t>
            </w:r>
            <w:bookmarkEnd w:id="1"/>
          </w:p>
        </w:tc>
        <w:tc>
          <w:tcPr>
            <w:tcW w:w="1337" w:type="dxa"/>
          </w:tcPr>
          <w:p w14:paraId="06A0FCE4" w14:textId="77777777" w:rsidR="00FA5DF3" w:rsidRPr="00CD7CB2" w:rsidRDefault="00FA5DF3" w:rsidP="00AB3189">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GT"/>
              </w:rPr>
            </w:pPr>
            <w:r w:rsidRPr="00CD7CB2">
              <w:rPr>
                <w:rFonts w:ascii="Arial" w:hAnsi="Arial" w:cs="Arial"/>
                <w:sz w:val="20"/>
                <w:szCs w:val="20"/>
                <w:lang w:val="es-GT"/>
              </w:rPr>
              <w:t>Personas internamente desplazadas por violencia y comunidades utilizan la información del manual para incidir y activar la responsabilidad del Estado en la protección de sus derechos.</w:t>
            </w:r>
          </w:p>
        </w:tc>
        <w:tc>
          <w:tcPr>
            <w:tcW w:w="1168" w:type="dxa"/>
          </w:tcPr>
          <w:p w14:paraId="69126043" w14:textId="77777777" w:rsidR="00FA5DF3" w:rsidRPr="00CD7CB2" w:rsidRDefault="00FA5DF3" w:rsidP="00CD7CB2">
            <w:pPr>
              <w:keepNext/>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GT"/>
              </w:rPr>
            </w:pPr>
            <w:r w:rsidRPr="00CD7CB2">
              <w:rPr>
                <w:rFonts w:ascii="Arial" w:hAnsi="Arial" w:cs="Arial"/>
                <w:sz w:val="20"/>
                <w:szCs w:val="20"/>
                <w:lang w:val="es-GT"/>
              </w:rPr>
              <w:t>Personas internamente desplazadas por la violencia, comunidades y agentes estatales convergen en el territorio y utilizan los insumos del manual para la gestión de soluciones duraderas.</w:t>
            </w:r>
          </w:p>
        </w:tc>
      </w:tr>
    </w:tbl>
    <w:p w14:paraId="0B1C2CC5" w14:textId="77777777" w:rsidR="00FA5DF3" w:rsidRPr="00CD7CB2" w:rsidRDefault="00CD7CB2" w:rsidP="00CD7CB2">
      <w:pPr>
        <w:pStyle w:val="Caption"/>
        <w:rPr>
          <w:rFonts w:ascii="Arial" w:hAnsi="Arial" w:cs="Arial"/>
          <w:b w:val="0"/>
          <w:sz w:val="16"/>
          <w:szCs w:val="16"/>
          <w:lang w:val="es-GT"/>
        </w:rPr>
      </w:pPr>
      <w:r w:rsidRPr="00CD7CB2">
        <w:rPr>
          <w:rFonts w:ascii="Arial" w:hAnsi="Arial" w:cs="Arial"/>
          <w:b w:val="0"/>
          <w:sz w:val="16"/>
          <w:szCs w:val="16"/>
        </w:rPr>
        <w:t>Fuente</w:t>
      </w:r>
      <w:r>
        <w:rPr>
          <w:rFonts w:ascii="Arial" w:hAnsi="Arial" w:cs="Arial"/>
          <w:b w:val="0"/>
          <w:sz w:val="16"/>
          <w:szCs w:val="16"/>
        </w:rPr>
        <w:t>:</w:t>
      </w:r>
      <w:r w:rsidRPr="00CD7CB2">
        <w:rPr>
          <w:rFonts w:ascii="Arial" w:hAnsi="Arial" w:cs="Arial"/>
          <w:b w:val="0"/>
          <w:sz w:val="16"/>
          <w:szCs w:val="16"/>
        </w:rPr>
        <w:t xml:space="preserve"> Elaboración propia</w:t>
      </w:r>
    </w:p>
    <w:p w14:paraId="52EE43F4" w14:textId="77777777" w:rsidR="00CD7CB2" w:rsidRDefault="00CD7CB2" w:rsidP="00FA5DF3">
      <w:pPr>
        <w:jc w:val="both"/>
        <w:rPr>
          <w:lang w:val="es-GT"/>
        </w:rPr>
      </w:pPr>
    </w:p>
    <w:p w14:paraId="19B1CA70" w14:textId="77777777" w:rsidR="00C26CE2" w:rsidRDefault="00FA5DF3" w:rsidP="00FA5DF3">
      <w:pPr>
        <w:jc w:val="both"/>
        <w:rPr>
          <w:lang w:val="es-GT"/>
        </w:rPr>
      </w:pPr>
      <w:r>
        <w:rPr>
          <w:lang w:val="es-GT"/>
        </w:rPr>
        <w:t>Dicha cadena de impacto transita desde el acompañamiento y la formación de los sujetos de la investigación para que al final se conviertan en usuarios con capacidad de incidencia, desde sus diversos ámbitos, en materia de soluciones duraderas, lo cua</w:t>
      </w:r>
      <w:r w:rsidR="00CD7CB2">
        <w:rPr>
          <w:lang w:val="es-GT"/>
        </w:rPr>
        <w:t>l define el espíritu del manual de estudios comunitarios de soluciones duraderas.</w:t>
      </w:r>
    </w:p>
    <w:p w14:paraId="54AFDDF0" w14:textId="77777777" w:rsidR="00C26CE2" w:rsidRDefault="00C26CE2">
      <w:pPr>
        <w:spacing w:after="200" w:line="276" w:lineRule="auto"/>
        <w:rPr>
          <w:lang w:val="es-GT"/>
        </w:rPr>
      </w:pPr>
      <w:r>
        <w:rPr>
          <w:lang w:val="es-GT"/>
        </w:rPr>
        <w:br w:type="page"/>
      </w:r>
    </w:p>
    <w:p w14:paraId="79E22350" w14:textId="77777777" w:rsidR="00FA5DF3" w:rsidRPr="00DA6210" w:rsidRDefault="00C26CE2" w:rsidP="00DA6210">
      <w:pPr>
        <w:jc w:val="center"/>
        <w:rPr>
          <w:b/>
          <w:lang w:val="es-GT"/>
        </w:rPr>
      </w:pPr>
      <w:r w:rsidRPr="00DA6210">
        <w:rPr>
          <w:b/>
          <w:lang w:val="es-GT"/>
        </w:rPr>
        <w:lastRenderedPageBreak/>
        <w:t>ANEXOS</w:t>
      </w:r>
    </w:p>
    <w:p w14:paraId="7371C02D" w14:textId="77777777" w:rsidR="00C26CE2" w:rsidRDefault="00C26CE2" w:rsidP="00C26CE2">
      <w:pPr>
        <w:jc w:val="both"/>
        <w:rPr>
          <w:lang w:val="es-GT"/>
        </w:rPr>
      </w:pPr>
      <w:r w:rsidRPr="00C26CE2">
        <w:rPr>
          <w:b/>
          <w:lang w:val="es-GT"/>
        </w:rPr>
        <w:t>A1</w:t>
      </w:r>
      <w:r>
        <w:rPr>
          <w:lang w:val="es-GT"/>
        </w:rPr>
        <w:t xml:space="preserve">. </w:t>
      </w:r>
      <w:r w:rsidRPr="00484D34">
        <w:rPr>
          <w:lang w:val="es-GT"/>
        </w:rPr>
        <w:t xml:space="preserve">Ficha técnica </w:t>
      </w:r>
      <w:r>
        <w:rPr>
          <w:lang w:val="es-GT"/>
        </w:rPr>
        <w:t>del instrumento: C</w:t>
      </w:r>
      <w:r w:rsidRPr="00484D34">
        <w:rPr>
          <w:lang w:val="es-GT"/>
        </w:rPr>
        <w:t>uestionario de evaluación de procesos de Integración comunitaria en ejercicios de acompañamiento de personas internamente desplazadas por</w:t>
      </w:r>
      <w:r>
        <w:rPr>
          <w:b/>
          <w:lang w:val="es-GT"/>
        </w:rPr>
        <w:t xml:space="preserve"> </w:t>
      </w:r>
      <w:r w:rsidRPr="00484D34">
        <w:rPr>
          <w:lang w:val="es-GT"/>
        </w:rPr>
        <w:t>violencia</w:t>
      </w:r>
      <w:r>
        <w:rPr>
          <w:lang w:val="es-GT"/>
        </w:rPr>
        <w:t>.</w:t>
      </w:r>
    </w:p>
    <w:p w14:paraId="6DE671F6" w14:textId="77777777" w:rsidR="00DA6210" w:rsidRPr="000D6709" w:rsidRDefault="00DA6210" w:rsidP="00DA6210">
      <w:pPr>
        <w:jc w:val="both"/>
      </w:pPr>
      <w:r w:rsidRPr="00DA6210">
        <w:rPr>
          <w:b/>
        </w:rPr>
        <w:t>A2.</w:t>
      </w:r>
      <w:r>
        <w:t xml:space="preserve"> </w:t>
      </w:r>
      <w:r>
        <w:rPr>
          <w:lang w:val="es-GT"/>
        </w:rPr>
        <w:t xml:space="preserve">Ficha técnica del instrumento: </w:t>
      </w:r>
      <w:r w:rsidRPr="000D6709">
        <w:rPr>
          <w:lang w:val="es-GT"/>
        </w:rPr>
        <w:t xml:space="preserve">Matriz de </w:t>
      </w:r>
      <w:r>
        <w:rPr>
          <w:lang w:val="es-GT"/>
        </w:rPr>
        <w:t>evaluación de a</w:t>
      </w:r>
      <w:r w:rsidRPr="000D6709">
        <w:rPr>
          <w:lang w:val="es-GT"/>
        </w:rPr>
        <w:t xml:space="preserve">mbientes de Derechos Humanos en </w:t>
      </w:r>
      <w:r>
        <w:rPr>
          <w:lang w:val="es-GT"/>
        </w:rPr>
        <w:t>c</w:t>
      </w:r>
      <w:r w:rsidRPr="000D6709">
        <w:rPr>
          <w:lang w:val="es-GT"/>
        </w:rPr>
        <w:t xml:space="preserve">omunidades de </w:t>
      </w:r>
      <w:r>
        <w:rPr>
          <w:lang w:val="es-GT"/>
        </w:rPr>
        <w:t>a</w:t>
      </w:r>
      <w:r w:rsidRPr="000D6709">
        <w:rPr>
          <w:lang w:val="es-GT"/>
        </w:rPr>
        <w:t>cogida</w:t>
      </w:r>
      <w:r w:rsidR="00102DC6">
        <w:rPr>
          <w:lang w:val="es-GT"/>
        </w:rPr>
        <w:t>.</w:t>
      </w:r>
    </w:p>
    <w:p w14:paraId="3CAECEB2" w14:textId="77777777" w:rsidR="00DA6210" w:rsidRDefault="00DA6210" w:rsidP="00DA6210">
      <w:r w:rsidRPr="00DA6210">
        <w:rPr>
          <w:b/>
        </w:rPr>
        <w:t>A3.</w:t>
      </w:r>
      <w:r w:rsidRPr="009169A9">
        <w:t xml:space="preserve"> Ficha técnica del instrumento: Matriz de prospección del sistema local de protección</w:t>
      </w:r>
      <w:r w:rsidR="00102DC6">
        <w:t>.</w:t>
      </w:r>
    </w:p>
    <w:p w14:paraId="193C64E6" w14:textId="77777777" w:rsidR="00102DC6" w:rsidRDefault="00102DC6" w:rsidP="00102DC6">
      <w:pPr>
        <w:jc w:val="both"/>
        <w:rPr>
          <w:sz w:val="24"/>
          <w:szCs w:val="24"/>
          <w:lang w:val="es-GT"/>
        </w:rPr>
      </w:pPr>
      <w:r w:rsidRPr="00102DC6">
        <w:rPr>
          <w:b/>
        </w:rPr>
        <w:t>A4.</w:t>
      </w:r>
      <w:r w:rsidRPr="00102DC6">
        <w:t xml:space="preserve"> </w:t>
      </w:r>
      <w:r w:rsidR="00E71196" w:rsidRPr="00E71196">
        <w:rPr>
          <w:u w:val="single"/>
        </w:rPr>
        <w:t>Herramienta para la aplicación del instrumento</w:t>
      </w:r>
      <w:r w:rsidR="008E650A" w:rsidRPr="00E71196">
        <w:rPr>
          <w:u w:val="single"/>
        </w:rPr>
        <w:t xml:space="preserve"> 1</w:t>
      </w:r>
      <w:r w:rsidR="008E650A">
        <w:t xml:space="preserve">: </w:t>
      </w:r>
      <w:r w:rsidRPr="00102DC6">
        <w:rPr>
          <w:sz w:val="24"/>
          <w:szCs w:val="24"/>
          <w:lang w:val="es-GT"/>
        </w:rPr>
        <w:t xml:space="preserve">Cuestionario de </w:t>
      </w:r>
      <w:r>
        <w:rPr>
          <w:sz w:val="24"/>
          <w:szCs w:val="24"/>
          <w:lang w:val="es-GT"/>
        </w:rPr>
        <w:t>e</w:t>
      </w:r>
      <w:r w:rsidRPr="00102DC6">
        <w:rPr>
          <w:sz w:val="24"/>
          <w:szCs w:val="24"/>
          <w:lang w:val="es-GT"/>
        </w:rPr>
        <w:t xml:space="preserve">valuación de </w:t>
      </w:r>
      <w:r>
        <w:rPr>
          <w:sz w:val="24"/>
          <w:szCs w:val="24"/>
          <w:lang w:val="es-GT"/>
        </w:rPr>
        <w:t>p</w:t>
      </w:r>
      <w:r w:rsidRPr="00102DC6">
        <w:rPr>
          <w:sz w:val="24"/>
          <w:szCs w:val="24"/>
          <w:lang w:val="es-GT"/>
        </w:rPr>
        <w:t xml:space="preserve">rocesos de </w:t>
      </w:r>
      <w:r>
        <w:rPr>
          <w:sz w:val="24"/>
          <w:szCs w:val="24"/>
          <w:lang w:val="es-GT"/>
        </w:rPr>
        <w:t>I</w:t>
      </w:r>
      <w:r w:rsidRPr="00102DC6">
        <w:rPr>
          <w:sz w:val="24"/>
          <w:szCs w:val="24"/>
          <w:lang w:val="es-GT"/>
        </w:rPr>
        <w:t xml:space="preserve">ntegración </w:t>
      </w:r>
      <w:r>
        <w:rPr>
          <w:sz w:val="24"/>
          <w:szCs w:val="24"/>
          <w:lang w:val="es-GT"/>
        </w:rPr>
        <w:t>C</w:t>
      </w:r>
      <w:r w:rsidRPr="00102DC6">
        <w:rPr>
          <w:sz w:val="24"/>
          <w:szCs w:val="24"/>
          <w:lang w:val="es-GT"/>
        </w:rPr>
        <w:t xml:space="preserve">omunitaria en </w:t>
      </w:r>
      <w:r>
        <w:rPr>
          <w:sz w:val="24"/>
          <w:szCs w:val="24"/>
          <w:lang w:val="es-GT"/>
        </w:rPr>
        <w:t>e</w:t>
      </w:r>
      <w:r w:rsidRPr="00102DC6">
        <w:rPr>
          <w:sz w:val="24"/>
          <w:szCs w:val="24"/>
          <w:lang w:val="es-GT"/>
        </w:rPr>
        <w:t xml:space="preserve">jercicios de </w:t>
      </w:r>
      <w:r>
        <w:rPr>
          <w:sz w:val="24"/>
          <w:szCs w:val="24"/>
          <w:lang w:val="es-GT"/>
        </w:rPr>
        <w:t>a</w:t>
      </w:r>
      <w:r w:rsidRPr="00102DC6">
        <w:rPr>
          <w:sz w:val="24"/>
          <w:szCs w:val="24"/>
          <w:lang w:val="es-GT"/>
        </w:rPr>
        <w:t xml:space="preserve">compañamiento de </w:t>
      </w:r>
      <w:r>
        <w:rPr>
          <w:sz w:val="24"/>
          <w:szCs w:val="24"/>
          <w:lang w:val="es-GT"/>
        </w:rPr>
        <w:t>P</w:t>
      </w:r>
      <w:r w:rsidRPr="00102DC6">
        <w:rPr>
          <w:sz w:val="24"/>
          <w:szCs w:val="24"/>
          <w:lang w:val="es-GT"/>
        </w:rPr>
        <w:t>ersonas Internamente Desplazadas por Violencia</w:t>
      </w:r>
      <w:r>
        <w:rPr>
          <w:sz w:val="24"/>
          <w:szCs w:val="24"/>
          <w:lang w:val="es-GT"/>
        </w:rPr>
        <w:t>.</w:t>
      </w:r>
    </w:p>
    <w:p w14:paraId="3CF7840D" w14:textId="77777777" w:rsidR="00102DC6" w:rsidRDefault="00102DC6" w:rsidP="00102DC6">
      <w:pPr>
        <w:jc w:val="both"/>
      </w:pPr>
      <w:r w:rsidRPr="008E650A">
        <w:rPr>
          <w:b/>
          <w:sz w:val="24"/>
          <w:szCs w:val="24"/>
          <w:lang w:val="es-GT"/>
        </w:rPr>
        <w:t>A5</w:t>
      </w:r>
      <w:r>
        <w:rPr>
          <w:sz w:val="24"/>
          <w:szCs w:val="24"/>
          <w:lang w:val="es-GT"/>
        </w:rPr>
        <w:t xml:space="preserve">. </w:t>
      </w:r>
      <w:r w:rsidR="00E71196" w:rsidRPr="00E71196">
        <w:rPr>
          <w:u w:val="single"/>
        </w:rPr>
        <w:t xml:space="preserve">Herramienta </w:t>
      </w:r>
      <w:r w:rsidR="00E71196">
        <w:rPr>
          <w:u w:val="single"/>
        </w:rPr>
        <w:t xml:space="preserve">integrada </w:t>
      </w:r>
      <w:r w:rsidR="00E71196" w:rsidRPr="00E71196">
        <w:rPr>
          <w:u w:val="single"/>
        </w:rPr>
        <w:t>para la aplicación de los instrumento</w:t>
      </w:r>
      <w:r w:rsidR="00E71196">
        <w:rPr>
          <w:u w:val="single"/>
        </w:rPr>
        <w:t>s</w:t>
      </w:r>
      <w:r w:rsidR="008E650A" w:rsidRPr="00E71196">
        <w:rPr>
          <w:sz w:val="24"/>
          <w:szCs w:val="24"/>
          <w:u w:val="single"/>
          <w:lang w:val="es-GT"/>
        </w:rPr>
        <w:t xml:space="preserve"> 2 y 3</w:t>
      </w:r>
      <w:r w:rsidR="008E650A">
        <w:rPr>
          <w:sz w:val="24"/>
          <w:szCs w:val="24"/>
          <w:lang w:val="es-GT"/>
        </w:rPr>
        <w:t xml:space="preserve">: </w:t>
      </w:r>
      <w:r w:rsidR="008E650A" w:rsidRPr="008E650A">
        <w:rPr>
          <w:sz w:val="24"/>
          <w:szCs w:val="24"/>
          <w:lang w:val="es-GT"/>
        </w:rPr>
        <w:t xml:space="preserve">Matriz </w:t>
      </w:r>
      <w:r w:rsidR="00E71196">
        <w:rPr>
          <w:sz w:val="24"/>
          <w:szCs w:val="24"/>
          <w:lang w:val="es-GT"/>
        </w:rPr>
        <w:t xml:space="preserve">de </w:t>
      </w:r>
      <w:r w:rsidR="008E650A">
        <w:rPr>
          <w:sz w:val="24"/>
          <w:szCs w:val="24"/>
          <w:lang w:val="es-GT"/>
        </w:rPr>
        <w:t>e</w:t>
      </w:r>
      <w:r w:rsidR="008E650A">
        <w:rPr>
          <w:lang w:val="es-GT"/>
        </w:rPr>
        <w:t xml:space="preserve">valuación de </w:t>
      </w:r>
      <w:r w:rsidR="00E71196">
        <w:rPr>
          <w:lang w:val="es-GT"/>
        </w:rPr>
        <w:t>(1) A</w:t>
      </w:r>
      <w:r w:rsidR="008E650A" w:rsidRPr="000D6709">
        <w:rPr>
          <w:lang w:val="es-GT"/>
        </w:rPr>
        <w:t xml:space="preserve">mbientes de Derechos Humanos en </w:t>
      </w:r>
      <w:r w:rsidR="008E650A">
        <w:rPr>
          <w:lang w:val="es-GT"/>
        </w:rPr>
        <w:t>c</w:t>
      </w:r>
      <w:r w:rsidR="008E650A" w:rsidRPr="000D6709">
        <w:rPr>
          <w:lang w:val="es-GT"/>
        </w:rPr>
        <w:t xml:space="preserve">omunidades de </w:t>
      </w:r>
      <w:r w:rsidR="008E650A">
        <w:rPr>
          <w:lang w:val="es-GT"/>
        </w:rPr>
        <w:t>a</w:t>
      </w:r>
      <w:r w:rsidR="008E650A" w:rsidRPr="000D6709">
        <w:rPr>
          <w:lang w:val="es-GT"/>
        </w:rPr>
        <w:t>cogida</w:t>
      </w:r>
      <w:r w:rsidR="008E650A">
        <w:rPr>
          <w:lang w:val="es-GT"/>
        </w:rPr>
        <w:t xml:space="preserve"> y </w:t>
      </w:r>
      <w:r w:rsidR="00E71196">
        <w:rPr>
          <w:lang w:val="es-GT"/>
        </w:rPr>
        <w:t xml:space="preserve">(2) </w:t>
      </w:r>
      <w:r w:rsidR="00E71196">
        <w:t>P</w:t>
      </w:r>
      <w:r w:rsidR="008E650A" w:rsidRPr="009169A9">
        <w:t>rospección del sistema local de protección</w:t>
      </w:r>
      <w:r w:rsidR="008E650A">
        <w:t>.</w:t>
      </w:r>
    </w:p>
    <w:p w14:paraId="7E91BEE9" w14:textId="77777777" w:rsidR="008E650A" w:rsidRPr="00AE3A22" w:rsidRDefault="00AE3A22" w:rsidP="00102DC6">
      <w:pPr>
        <w:jc w:val="both"/>
        <w:rPr>
          <w:rFonts w:cstheme="minorHAnsi"/>
          <w:sz w:val="24"/>
          <w:szCs w:val="24"/>
        </w:rPr>
      </w:pPr>
      <w:r w:rsidRPr="00AE3A22">
        <w:rPr>
          <w:b/>
        </w:rPr>
        <w:t>A6</w:t>
      </w:r>
      <w:r w:rsidRPr="00AE3A22">
        <w:t xml:space="preserve">. Estructura del </w:t>
      </w:r>
      <w:r>
        <w:t>m</w:t>
      </w:r>
      <w:r w:rsidRPr="00AE3A22">
        <w:t xml:space="preserve">anual de </w:t>
      </w:r>
      <w:r>
        <w:t>e</w:t>
      </w:r>
      <w:r w:rsidRPr="00AE3A22">
        <w:t xml:space="preserve">studios </w:t>
      </w:r>
      <w:r>
        <w:t>c</w:t>
      </w:r>
      <w:r w:rsidRPr="00AE3A22">
        <w:t>omunitarios de Soluciones Duraderas</w:t>
      </w:r>
      <w:r>
        <w:t>.</w:t>
      </w:r>
    </w:p>
    <w:p w14:paraId="3855E8D5" w14:textId="77777777" w:rsidR="00102DC6" w:rsidRPr="009169A9" w:rsidRDefault="00102DC6" w:rsidP="00DA6210"/>
    <w:p w14:paraId="52D1F457" w14:textId="77777777" w:rsidR="00C26CE2" w:rsidRPr="00DA6210" w:rsidRDefault="00C26CE2" w:rsidP="00C26CE2">
      <w:pPr>
        <w:jc w:val="both"/>
      </w:pPr>
    </w:p>
    <w:p w14:paraId="5B9799F3" w14:textId="77777777" w:rsidR="00C26CE2" w:rsidRPr="00C26CE2" w:rsidRDefault="00C26CE2" w:rsidP="00FA5DF3">
      <w:pPr>
        <w:jc w:val="both"/>
      </w:pPr>
    </w:p>
    <w:p w14:paraId="61F9F224" w14:textId="77777777" w:rsidR="00C26CE2" w:rsidRPr="008B1295" w:rsidRDefault="00C26CE2" w:rsidP="00FA5DF3">
      <w:pPr>
        <w:jc w:val="both"/>
        <w:rPr>
          <w:lang w:val="es-GT"/>
        </w:rPr>
      </w:pPr>
    </w:p>
    <w:p w14:paraId="4CCB3A60" w14:textId="77777777" w:rsidR="00B719AF" w:rsidRPr="00FA5DF3" w:rsidRDefault="00B719AF">
      <w:pPr>
        <w:rPr>
          <w:b/>
          <w:lang w:val="es-GT"/>
        </w:rPr>
      </w:pPr>
    </w:p>
    <w:p w14:paraId="2B8B52E9" w14:textId="77777777" w:rsidR="00B719AF" w:rsidRPr="00A742FC" w:rsidRDefault="00B719AF">
      <w:pPr>
        <w:rPr>
          <w:lang w:val="es-ES"/>
        </w:rPr>
      </w:pPr>
    </w:p>
    <w:sectPr w:rsidR="00B719AF" w:rsidRPr="00A742FC" w:rsidSect="002C254D">
      <w:headerReference w:type="default" r:id="rId13"/>
      <w:footerReference w:type="default" r:id="rId14"/>
      <w:footerReference w:type="first" r:id="rId15"/>
      <w:pgSz w:w="11907" w:h="16839" w:code="9"/>
      <w:pgMar w:top="1440" w:right="1077" w:bottom="1440" w:left="1077" w:header="709" w:footer="195"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78545A" w14:textId="77777777" w:rsidR="00B50451" w:rsidRDefault="00B50451" w:rsidP="006B6475">
      <w:pPr>
        <w:spacing w:after="0" w:line="240" w:lineRule="auto"/>
      </w:pPr>
      <w:r>
        <w:separator/>
      </w:r>
    </w:p>
  </w:endnote>
  <w:endnote w:type="continuationSeparator" w:id="0">
    <w:p w14:paraId="57EF4E3B" w14:textId="77777777" w:rsidR="00B50451" w:rsidRDefault="00B50451" w:rsidP="006B64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宋体">
    <w:charset w:val="50"/>
    <w:family w:val="auto"/>
    <w:pitch w:val="variable"/>
    <w:sig w:usb0="00000001" w:usb1="080E0000" w:usb2="00000010" w:usb3="00000000" w:csb0="00040000"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3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31"/>
      <w:gridCol w:w="274"/>
    </w:tblGrid>
    <w:tr w:rsidR="002C254D" w14:paraId="7E61AD53" w14:textId="77777777" w:rsidTr="002C254D">
      <w:trPr>
        <w:trHeight w:val="299"/>
      </w:trPr>
      <w:tc>
        <w:tcPr>
          <w:tcW w:w="10031" w:type="dxa"/>
          <w:shd w:val="clear" w:color="auto" w:fill="auto"/>
        </w:tcPr>
        <w:p w14:paraId="44F49401" w14:textId="77777777" w:rsidR="002C254D" w:rsidRPr="00B35300" w:rsidRDefault="002C254D" w:rsidP="00B5672D">
          <w:pPr>
            <w:pStyle w:val="Header"/>
            <w:jc w:val="right"/>
            <w:rPr>
              <w:lang w:val="it-IT"/>
            </w:rPr>
          </w:pPr>
        </w:p>
      </w:tc>
      <w:tc>
        <w:tcPr>
          <w:tcW w:w="274" w:type="dxa"/>
          <w:shd w:val="clear" w:color="auto" w:fill="auto"/>
        </w:tcPr>
        <w:p w14:paraId="75DEC613" w14:textId="77777777" w:rsidR="002C254D" w:rsidRDefault="002C254D" w:rsidP="00B5672D">
          <w:pPr>
            <w:pStyle w:val="Header"/>
          </w:pPr>
        </w:p>
      </w:tc>
    </w:tr>
  </w:tbl>
  <w:p w14:paraId="0443550C" w14:textId="77777777" w:rsidR="002C254D" w:rsidRPr="002C254D" w:rsidRDefault="002C254D">
    <w:pPr>
      <w:pStyle w:val="Footer"/>
      <w:rPr>
        <w:sz w:val="2"/>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A1BB24" w14:textId="77777777" w:rsidR="00487322" w:rsidRDefault="00487322">
    <w:pPr>
      <w:pStyle w:val="Footer"/>
    </w:pPr>
    <w:r>
      <w:rPr>
        <w:noProof/>
        <w:lang w:val="en-US"/>
      </w:rPr>
      <w:drawing>
        <wp:anchor distT="0" distB="0" distL="114300" distR="114300" simplePos="0" relativeHeight="251661312" behindDoc="1" locked="0" layoutInCell="1" allowOverlap="1" wp14:anchorId="703A6707" wp14:editId="0B8F640B">
          <wp:simplePos x="0" y="0"/>
          <wp:positionH relativeFrom="column">
            <wp:posOffset>7030085</wp:posOffset>
          </wp:positionH>
          <wp:positionV relativeFrom="paragraph">
            <wp:posOffset>-3659505</wp:posOffset>
          </wp:positionV>
          <wp:extent cx="7604760" cy="5331460"/>
          <wp:effectExtent l="19050" t="0" r="0" b="0"/>
          <wp:wrapNone/>
          <wp:docPr id="5" name="Imagen 2" descr="http://hdwallpapers.lt/wallpaper/abstract_red_swirls_white_backdrop_3d_and_hd-wallpaper-2053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hdwallpapers.lt/wallpaper/abstract_red_swirls_white_backdrop_3d_and_hd-wallpaper-205370.jpg"/>
                  <pic:cNvPicPr>
                    <a:picLocks noChangeAspect="1" noChangeArrowheads="1"/>
                  </pic:cNvPicPr>
                </pic:nvPicPr>
                <pic:blipFill>
                  <a:blip r:embed="rId1"/>
                  <a:srcRect t="54646" r="48329"/>
                  <a:stretch>
                    <a:fillRect/>
                  </a:stretch>
                </pic:blipFill>
                <pic:spPr bwMode="auto">
                  <a:xfrm>
                    <a:off x="0" y="0"/>
                    <a:ext cx="7604760" cy="533146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7960A5" w14:textId="77777777" w:rsidR="00B50451" w:rsidRDefault="00B50451" w:rsidP="006B6475">
      <w:pPr>
        <w:spacing w:after="0" w:line="240" w:lineRule="auto"/>
      </w:pPr>
      <w:r>
        <w:separator/>
      </w:r>
    </w:p>
  </w:footnote>
  <w:footnote w:type="continuationSeparator" w:id="0">
    <w:p w14:paraId="1D5CC203" w14:textId="77777777" w:rsidR="00B50451" w:rsidRDefault="00B50451" w:rsidP="006B6475">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0F41BC" w14:textId="77777777" w:rsidR="006B6475" w:rsidRPr="00B719AF" w:rsidRDefault="00A742FC" w:rsidP="00A742FC">
    <w:pPr>
      <w:pStyle w:val="Header"/>
      <w:jc w:val="center"/>
      <w:rPr>
        <w:rFonts w:ascii="Arial" w:hAnsi="Arial" w:cs="Arial"/>
        <w:i/>
      </w:rPr>
    </w:pPr>
    <w:r w:rsidRPr="00B719AF">
      <w:rPr>
        <w:rFonts w:ascii="Arial" w:hAnsi="Arial" w:cs="Arial"/>
        <w:i/>
        <w:caps/>
        <w:noProof/>
        <w:color w:val="808080" w:themeColor="background1" w:themeShade="80"/>
        <w:sz w:val="20"/>
        <w:szCs w:val="20"/>
        <w:lang w:val="en-US"/>
      </w:rPr>
      <mc:AlternateContent>
        <mc:Choice Requires="wpg">
          <w:drawing>
            <wp:anchor distT="0" distB="0" distL="114300" distR="114300" simplePos="0" relativeHeight="251636736" behindDoc="0" locked="0" layoutInCell="1" allowOverlap="1" wp14:anchorId="55514F06" wp14:editId="2B517D23">
              <wp:simplePos x="0" y="0"/>
              <wp:positionH relativeFrom="page">
                <wp:align>right</wp:align>
              </wp:positionH>
              <mc:AlternateContent>
                <mc:Choice Requires="wp14">
                  <wp:positionV relativeFrom="page">
                    <wp14:pctPosVOffset>2300</wp14:pctPosVOffset>
                  </wp:positionV>
                </mc:Choice>
                <mc:Fallback>
                  <wp:positionV relativeFrom="page">
                    <wp:posOffset>245745</wp:posOffset>
                  </wp:positionV>
                </mc:Fallback>
              </mc:AlternateContent>
              <wp:extent cx="1700784" cy="1024128"/>
              <wp:effectExtent l="0" t="0" r="0" b="24130"/>
              <wp:wrapNone/>
              <wp:docPr id="167" name="Grupo 167"/>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68" name="Grupo 168"/>
                      <wpg:cNvGrpSpPr/>
                      <wpg:grpSpPr>
                        <a:xfrm>
                          <a:off x="0" y="0"/>
                          <a:ext cx="1700784" cy="1024128"/>
                          <a:chOff x="0" y="0"/>
                          <a:chExt cx="1700784" cy="1024128"/>
                        </a:xfrm>
                      </wpg:grpSpPr>
                      <wps:wsp>
                        <wps:cNvPr id="169" name="Rectángulo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Rectángulo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Rectángulo 171"/>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2" name="Cuadro de texto 17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BE76B7D" w14:textId="77777777" w:rsidR="00A742FC" w:rsidRDefault="00A742FC">
                            <w:pPr>
                              <w:pStyle w:val="Header"/>
                              <w:tabs>
                                <w:tab w:val="clear" w:pos="4680"/>
                                <w:tab w:val="clear" w:pos="9360"/>
                              </w:tabs>
                              <w:rPr>
                                <w:color w:val="FFFFFF" w:themeColor="background1"/>
                                <w:sz w:val="24"/>
                                <w:szCs w:val="24"/>
                              </w:rPr>
                            </w:pPr>
                            <w:r>
                              <w:rPr>
                                <w:color w:val="FFFFFF" w:themeColor="background1"/>
                                <w:sz w:val="24"/>
                                <w:szCs w:val="24"/>
                              </w:rPr>
                              <w:fldChar w:fldCharType="begin"/>
                            </w:r>
                            <w:r>
                              <w:rPr>
                                <w:color w:val="FFFFFF" w:themeColor="background1"/>
                                <w:sz w:val="24"/>
                                <w:szCs w:val="24"/>
                              </w:rPr>
                              <w:instrText>PAGE   \* MERGEFORMAT</w:instrText>
                            </w:r>
                            <w:r>
                              <w:rPr>
                                <w:color w:val="FFFFFF" w:themeColor="background1"/>
                                <w:sz w:val="24"/>
                                <w:szCs w:val="24"/>
                              </w:rPr>
                              <w:fldChar w:fldCharType="separate"/>
                            </w:r>
                            <w:r w:rsidR="00B719A0" w:rsidRPr="00B719A0">
                              <w:rPr>
                                <w:noProof/>
                                <w:color w:val="FFFFFF" w:themeColor="background1"/>
                                <w:sz w:val="24"/>
                                <w:szCs w:val="24"/>
                                <w:lang w:val="es-ES"/>
                              </w:rPr>
                              <w:t>12</w:t>
                            </w:r>
                            <w:r>
                              <w:rPr>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id="Grupo 167" o:spid="_x0000_s1029" style="position:absolute;left:0;text-align:left;margin-left:82.7pt;margin-top:0;width:133.9pt;height:80.65pt;z-index:251636736;mso-top-percent:23;mso-position-horizontal:righ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">
              <v:group id="Grupo 168" o:spid="_x0000_s1030"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rect id="Rectángulo 169" o:spid="_x0000_s1031"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" fillcolor="white [3212]" stroked="f" strokeweight="2pt">
                  <v:fill opacity="0"/>
                </v:rect>
                <v:shape id="Rectángulo 12" o:spid="_x0000_s1032"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" path="m,l1462822,r,1014481l638269,407899,,xe" fillcolor="#92d050 [3204]" stroked="f" strokeweight="2pt">
                  <v:path arrowok="t" o:connecttype="custom" o:connectlocs="0,0;1463040,0;1463040,1014984;638364,408101;0,0" o:connectangles="0,0,0,0,0"/>
                </v:shape>
                <v:rect id="Rectángulo 171" o:spid="_x0000_s1033"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" strokecolor="white [3212]" strokeweight="2pt">
                  <v:fill r:id="rId2" o:title="" recolor="t" rotate="t" type="frame"/>
                </v:rect>
              </v:group>
              <v:shapetype id="_x0000_t202" coordsize="21600,21600" o:spt="202" path="m,l,21600r21600,l21600,xe">
                <v:stroke joinstyle="miter"/>
                <v:path gradientshapeok="t" o:connecttype="rect"/>
              </v:shapetype>
              <v:shape id="Cuadro de texto 172" o:spid="_x0000_s1034" type="#_x0000_t202" style="position:absolute;left:10326;top:95;width:438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" filled="f" stroked="f" strokeweight=".5pt">
                <v:textbox inset=",7.2pt,,7.2pt">
                  <w:txbxContent>
                    <w:p w:rsidR="00A742FC" w:rsidRDefault="00A742FC">
                      <w:pPr>
                        <w:pStyle w:val="Encabezado"/>
                        <w:tabs>
                          <w:tab w:val="clear" w:pos="4680"/>
                          <w:tab w:val="clear" w:pos="9360"/>
                        </w:tabs>
                        <w:rPr>
                          <w:color w:val="FFFFFF" w:themeColor="background1"/>
                          <w:sz w:val="24"/>
                          <w:szCs w:val="24"/>
                        </w:rPr>
                      </w:pPr>
                      <w:r>
                        <w:rPr>
                          <w:color w:val="FFFFFF" w:themeColor="background1"/>
                          <w:sz w:val="24"/>
                          <w:szCs w:val="24"/>
                        </w:rPr>
                        <w:fldChar w:fldCharType="begin"/>
                      </w:r>
                      <w:r>
                        <w:rPr>
                          <w:color w:val="FFFFFF" w:themeColor="background1"/>
                          <w:sz w:val="24"/>
                          <w:szCs w:val="24"/>
                        </w:rPr>
                        <w:instrText>PAGE   \* MERGEFORMAT</w:instrText>
                      </w:r>
                      <w:r>
                        <w:rPr>
                          <w:color w:val="FFFFFF" w:themeColor="background1"/>
                          <w:sz w:val="24"/>
                          <w:szCs w:val="24"/>
                        </w:rPr>
                        <w:fldChar w:fldCharType="separate"/>
                      </w:r>
                      <w:r w:rsidR="00607F86" w:rsidRPr="00607F86">
                        <w:rPr>
                          <w:noProof/>
                          <w:color w:val="FFFFFF" w:themeColor="background1"/>
                          <w:sz w:val="24"/>
                          <w:szCs w:val="24"/>
                          <w:lang w:val="es-ES"/>
                        </w:rPr>
                        <w:t>4</w:t>
                      </w:r>
                      <w:r>
                        <w:rPr>
                          <w:color w:val="FFFFFF" w:themeColor="background1"/>
                          <w:sz w:val="24"/>
                          <w:szCs w:val="24"/>
                        </w:rPr>
                        <w:fldChar w:fldCharType="end"/>
                      </w:r>
                    </w:p>
                  </w:txbxContent>
                </v:textbox>
              </v:shape>
              <w10:wrap anchorx="page" anchory="page"/>
            </v:group>
          </w:pict>
        </mc:Fallback>
      </mc:AlternateContent>
    </w:r>
    <w:r w:rsidRPr="00B719AF">
      <w:rPr>
        <w:rFonts w:ascii="Arial" w:hAnsi="Arial" w:cs="Arial"/>
        <w:i/>
      </w:rPr>
      <w:t>Manual de Estudios Comunitarios de Soluciones Duraderas</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D1A3D"/>
    <w:multiLevelType w:val="hybridMultilevel"/>
    <w:tmpl w:val="9F981C8C"/>
    <w:lvl w:ilvl="0" w:tplc="440A0017">
      <w:start w:val="1"/>
      <w:numFmt w:val="lowerLetter"/>
      <w:lvlText w:val="%1)"/>
      <w:lvlJc w:val="left"/>
      <w:pPr>
        <w:ind w:left="360" w:hanging="360"/>
      </w:pPr>
    </w:lvl>
    <w:lvl w:ilvl="1" w:tplc="440A0019" w:tentative="1">
      <w:start w:val="1"/>
      <w:numFmt w:val="lowerLetter"/>
      <w:lvlText w:val="%2."/>
      <w:lvlJc w:val="left"/>
      <w:pPr>
        <w:ind w:left="1080" w:hanging="360"/>
      </w:p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1">
    <w:nsid w:val="16BD75ED"/>
    <w:multiLevelType w:val="multilevel"/>
    <w:tmpl w:val="AB346E04"/>
    <w:lvl w:ilvl="0">
      <w:start w:val="1"/>
      <w:numFmt w:val="decimal"/>
      <w:lvlText w:val="%1."/>
      <w:lvlJc w:val="left"/>
      <w:pPr>
        <w:ind w:left="72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2">
    <w:nsid w:val="31071B95"/>
    <w:multiLevelType w:val="hybridMultilevel"/>
    <w:tmpl w:val="BF0833DA"/>
    <w:lvl w:ilvl="0" w:tplc="CCA68C44">
      <w:start w:val="1"/>
      <w:numFmt w:val="bullet"/>
      <w:lvlText w:val=""/>
      <w:lvlJc w:val="left"/>
      <w:pPr>
        <w:ind w:left="360" w:hanging="360"/>
      </w:pPr>
      <w:rPr>
        <w:rFonts w:ascii="Symbol" w:hAnsi="Symbol" w:hint="default"/>
      </w:rPr>
    </w:lvl>
    <w:lvl w:ilvl="1" w:tplc="440A0003" w:tentative="1">
      <w:start w:val="1"/>
      <w:numFmt w:val="bullet"/>
      <w:lvlText w:val="o"/>
      <w:lvlJc w:val="left"/>
      <w:pPr>
        <w:ind w:left="1080" w:hanging="360"/>
      </w:pPr>
      <w:rPr>
        <w:rFonts w:ascii="Courier New" w:hAnsi="Courier New" w:cs="Courier New" w:hint="default"/>
      </w:rPr>
    </w:lvl>
    <w:lvl w:ilvl="2" w:tplc="440A0005" w:tentative="1">
      <w:start w:val="1"/>
      <w:numFmt w:val="bullet"/>
      <w:lvlText w:val=""/>
      <w:lvlJc w:val="left"/>
      <w:pPr>
        <w:ind w:left="1800" w:hanging="360"/>
      </w:pPr>
      <w:rPr>
        <w:rFonts w:ascii="Wingdings" w:hAnsi="Wingdings" w:hint="default"/>
      </w:rPr>
    </w:lvl>
    <w:lvl w:ilvl="3" w:tplc="440A0001" w:tentative="1">
      <w:start w:val="1"/>
      <w:numFmt w:val="bullet"/>
      <w:lvlText w:val=""/>
      <w:lvlJc w:val="left"/>
      <w:pPr>
        <w:ind w:left="2520" w:hanging="360"/>
      </w:pPr>
      <w:rPr>
        <w:rFonts w:ascii="Symbol" w:hAnsi="Symbol" w:hint="default"/>
      </w:rPr>
    </w:lvl>
    <w:lvl w:ilvl="4" w:tplc="440A0003" w:tentative="1">
      <w:start w:val="1"/>
      <w:numFmt w:val="bullet"/>
      <w:lvlText w:val="o"/>
      <w:lvlJc w:val="left"/>
      <w:pPr>
        <w:ind w:left="3240" w:hanging="360"/>
      </w:pPr>
      <w:rPr>
        <w:rFonts w:ascii="Courier New" w:hAnsi="Courier New" w:cs="Courier New" w:hint="default"/>
      </w:rPr>
    </w:lvl>
    <w:lvl w:ilvl="5" w:tplc="440A0005" w:tentative="1">
      <w:start w:val="1"/>
      <w:numFmt w:val="bullet"/>
      <w:lvlText w:val=""/>
      <w:lvlJc w:val="left"/>
      <w:pPr>
        <w:ind w:left="3960" w:hanging="360"/>
      </w:pPr>
      <w:rPr>
        <w:rFonts w:ascii="Wingdings" w:hAnsi="Wingdings" w:hint="default"/>
      </w:rPr>
    </w:lvl>
    <w:lvl w:ilvl="6" w:tplc="440A0001" w:tentative="1">
      <w:start w:val="1"/>
      <w:numFmt w:val="bullet"/>
      <w:lvlText w:val=""/>
      <w:lvlJc w:val="left"/>
      <w:pPr>
        <w:ind w:left="4680" w:hanging="360"/>
      </w:pPr>
      <w:rPr>
        <w:rFonts w:ascii="Symbol" w:hAnsi="Symbol" w:hint="default"/>
      </w:rPr>
    </w:lvl>
    <w:lvl w:ilvl="7" w:tplc="440A0003" w:tentative="1">
      <w:start w:val="1"/>
      <w:numFmt w:val="bullet"/>
      <w:lvlText w:val="o"/>
      <w:lvlJc w:val="left"/>
      <w:pPr>
        <w:ind w:left="5400" w:hanging="360"/>
      </w:pPr>
      <w:rPr>
        <w:rFonts w:ascii="Courier New" w:hAnsi="Courier New" w:cs="Courier New" w:hint="default"/>
      </w:rPr>
    </w:lvl>
    <w:lvl w:ilvl="8" w:tplc="440A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grammar="clean"/>
  <w:attachedTemplate r:id="rId1"/>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0451"/>
    <w:rsid w:val="00033052"/>
    <w:rsid w:val="00034FF5"/>
    <w:rsid w:val="000E46A3"/>
    <w:rsid w:val="00102DC6"/>
    <w:rsid w:val="00165CFA"/>
    <w:rsid w:val="00166D36"/>
    <w:rsid w:val="00215F5A"/>
    <w:rsid w:val="00217B73"/>
    <w:rsid w:val="0027361D"/>
    <w:rsid w:val="0029176E"/>
    <w:rsid w:val="002C254D"/>
    <w:rsid w:val="00345CB9"/>
    <w:rsid w:val="00487322"/>
    <w:rsid w:val="004A358E"/>
    <w:rsid w:val="0053624F"/>
    <w:rsid w:val="00537F94"/>
    <w:rsid w:val="00546DCC"/>
    <w:rsid w:val="00552F5B"/>
    <w:rsid w:val="005977A4"/>
    <w:rsid w:val="005D43A9"/>
    <w:rsid w:val="005E008D"/>
    <w:rsid w:val="00607F86"/>
    <w:rsid w:val="00613AEA"/>
    <w:rsid w:val="006571B0"/>
    <w:rsid w:val="006B4A43"/>
    <w:rsid w:val="006B6475"/>
    <w:rsid w:val="00751268"/>
    <w:rsid w:val="00864ECF"/>
    <w:rsid w:val="00870F6A"/>
    <w:rsid w:val="008E650A"/>
    <w:rsid w:val="00983878"/>
    <w:rsid w:val="00A06702"/>
    <w:rsid w:val="00A31053"/>
    <w:rsid w:val="00A4614B"/>
    <w:rsid w:val="00A742FC"/>
    <w:rsid w:val="00A8046A"/>
    <w:rsid w:val="00AC10CA"/>
    <w:rsid w:val="00AE3A22"/>
    <w:rsid w:val="00B2163C"/>
    <w:rsid w:val="00B35300"/>
    <w:rsid w:val="00B50451"/>
    <w:rsid w:val="00B709D4"/>
    <w:rsid w:val="00B719A0"/>
    <w:rsid w:val="00B719AF"/>
    <w:rsid w:val="00B832ED"/>
    <w:rsid w:val="00BF4B6A"/>
    <w:rsid w:val="00C0353F"/>
    <w:rsid w:val="00C26CE2"/>
    <w:rsid w:val="00C41C84"/>
    <w:rsid w:val="00CA1A71"/>
    <w:rsid w:val="00CA565A"/>
    <w:rsid w:val="00CB560F"/>
    <w:rsid w:val="00CD7CB2"/>
    <w:rsid w:val="00D510B0"/>
    <w:rsid w:val="00DA6210"/>
    <w:rsid w:val="00E60D25"/>
    <w:rsid w:val="00E71196"/>
    <w:rsid w:val="00E9533F"/>
    <w:rsid w:val="00EA1C24"/>
    <w:rsid w:val="00ED1563"/>
    <w:rsid w:val="00F43A59"/>
    <w:rsid w:val="00F45ED1"/>
    <w:rsid w:val="00FA2996"/>
    <w:rsid w:val="00FA5DF3"/>
    <w:rsid w:val="00FC6A99"/>
  </w:rsids>
  <m:mathPr>
    <m:mathFont m:val="Cambria Math"/>
    <m:brkBin m:val="before"/>
    <m:brkBinSub m:val="--"/>
    <m:smallFrac m:val="0"/>
    <m:dispDef/>
    <m:lMargin m:val="0"/>
    <m:rMargin m:val="0"/>
    <m:defJc m:val="centerGroup"/>
    <m:wrapIndent m:val="1440"/>
    <m:intLim m:val="subSup"/>
    <m:naryLim m:val="undOvr"/>
  </m:mathPr>
  <w:themeFontLang w:val="es-AR"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7265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AR" w:eastAsia="zh-CN"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42FC"/>
    <w:pPr>
      <w:spacing w:after="160" w:line="259" w:lineRule="auto"/>
    </w:pPr>
    <w:rPr>
      <w:rFonts w:eastAsiaTheme="minorHAnsi"/>
      <w:lang w:val="es-SV" w:eastAsia="en-US"/>
    </w:rPr>
  </w:style>
  <w:style w:type="paragraph" w:styleId="Heading1">
    <w:name w:val="heading 1"/>
    <w:basedOn w:val="Normal"/>
    <w:next w:val="Normal"/>
    <w:link w:val="Heading1Char"/>
    <w:uiPriority w:val="9"/>
    <w:qFormat/>
    <w:rsid w:val="002C254D"/>
    <w:pPr>
      <w:keepNext/>
      <w:keepLines/>
      <w:pBdr>
        <w:bottom w:val="single" w:sz="12" w:space="1" w:color="E5E8ED" w:themeColor="accent3" w:themeTint="33"/>
      </w:pBdr>
      <w:spacing w:before="480" w:after="240"/>
      <w:outlineLvl w:val="0"/>
    </w:pPr>
    <w:rPr>
      <w:rFonts w:eastAsiaTheme="majorEastAsia" w:cstheme="majorBidi"/>
      <w:b/>
      <w:bCs/>
      <w:color w:val="6DA92D" w:themeColor="accent1" w:themeShade="BF"/>
      <w:sz w:val="36"/>
      <w:szCs w:val="28"/>
      <w:lang w:eastAsia="es-AR"/>
    </w:rPr>
  </w:style>
  <w:style w:type="paragraph" w:styleId="Heading2">
    <w:name w:val="heading 2"/>
    <w:basedOn w:val="Normal"/>
    <w:next w:val="Normal"/>
    <w:link w:val="Heading2Char"/>
    <w:uiPriority w:val="9"/>
    <w:unhideWhenUsed/>
    <w:qFormat/>
    <w:rsid w:val="002C254D"/>
    <w:pPr>
      <w:keepNext/>
      <w:keepLines/>
      <w:spacing w:before="200" w:after="0"/>
      <w:outlineLvl w:val="1"/>
    </w:pPr>
    <w:rPr>
      <w:rFonts w:eastAsiaTheme="majorEastAsia" w:cstheme="majorBidi"/>
      <w:b/>
      <w:bCs/>
      <w:color w:val="7EB1E6" w:themeColor="accent2" w:themeTint="99"/>
      <w:sz w:val="28"/>
      <w:szCs w:val="26"/>
      <w:lang w:eastAsia="es-AR"/>
    </w:rPr>
  </w:style>
  <w:style w:type="paragraph" w:styleId="Heading3">
    <w:name w:val="heading 3"/>
    <w:basedOn w:val="Normal"/>
    <w:next w:val="Normal"/>
    <w:link w:val="Heading3Char"/>
    <w:uiPriority w:val="9"/>
    <w:unhideWhenUsed/>
    <w:qFormat/>
    <w:rsid w:val="002C254D"/>
    <w:pPr>
      <w:keepNext/>
      <w:keepLines/>
      <w:spacing w:before="200" w:after="0"/>
      <w:outlineLvl w:val="2"/>
    </w:pPr>
    <w:rPr>
      <w:rFonts w:eastAsiaTheme="majorEastAsia" w:cstheme="majorBidi"/>
      <w:b/>
      <w:bCs/>
      <w:color w:val="A8CBEE" w:themeColor="accent2" w:themeTint="66"/>
      <w:sz w:val="24"/>
      <w:lang w:eastAsia="es-A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B64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6475"/>
    <w:rPr>
      <w:rFonts w:ascii="Tahoma" w:hAnsi="Tahoma" w:cs="Tahoma"/>
      <w:sz w:val="16"/>
      <w:szCs w:val="16"/>
    </w:rPr>
  </w:style>
  <w:style w:type="paragraph" w:styleId="Header">
    <w:name w:val="header"/>
    <w:basedOn w:val="Normal"/>
    <w:link w:val="HeaderChar"/>
    <w:uiPriority w:val="99"/>
    <w:unhideWhenUsed/>
    <w:rsid w:val="006B64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6475"/>
  </w:style>
  <w:style w:type="paragraph" w:styleId="Footer">
    <w:name w:val="footer"/>
    <w:basedOn w:val="Normal"/>
    <w:link w:val="FooterChar"/>
    <w:uiPriority w:val="99"/>
    <w:unhideWhenUsed/>
    <w:rsid w:val="006B64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6475"/>
  </w:style>
  <w:style w:type="table" w:styleId="TableGrid">
    <w:name w:val="Table Grid"/>
    <w:basedOn w:val="TableNormal"/>
    <w:uiPriority w:val="39"/>
    <w:rsid w:val="006B6475"/>
    <w:pPr>
      <w:spacing w:after="0" w:line="240" w:lineRule="auto"/>
    </w:pPr>
    <w:rPr>
      <w:lang w:eastAsia="es-A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2C254D"/>
    <w:rPr>
      <w:rFonts w:eastAsiaTheme="majorEastAsia" w:cstheme="majorBidi"/>
      <w:b/>
      <w:bCs/>
      <w:color w:val="6DA92D" w:themeColor="accent1" w:themeShade="BF"/>
      <w:sz w:val="36"/>
      <w:szCs w:val="28"/>
      <w:lang w:eastAsia="es-AR"/>
    </w:rPr>
  </w:style>
  <w:style w:type="character" w:customStyle="1" w:styleId="Heading2Char">
    <w:name w:val="Heading 2 Char"/>
    <w:basedOn w:val="DefaultParagraphFont"/>
    <w:link w:val="Heading2"/>
    <w:uiPriority w:val="9"/>
    <w:rsid w:val="002C254D"/>
    <w:rPr>
      <w:rFonts w:eastAsiaTheme="majorEastAsia" w:cstheme="majorBidi"/>
      <w:b/>
      <w:bCs/>
      <w:color w:val="7EB1E6" w:themeColor="accent2" w:themeTint="99"/>
      <w:sz w:val="28"/>
      <w:szCs w:val="26"/>
      <w:lang w:eastAsia="es-AR"/>
    </w:rPr>
  </w:style>
  <w:style w:type="character" w:customStyle="1" w:styleId="Heading3Char">
    <w:name w:val="Heading 3 Char"/>
    <w:basedOn w:val="DefaultParagraphFont"/>
    <w:link w:val="Heading3"/>
    <w:uiPriority w:val="9"/>
    <w:rsid w:val="002C254D"/>
    <w:rPr>
      <w:rFonts w:eastAsiaTheme="majorEastAsia" w:cstheme="majorBidi"/>
      <w:b/>
      <w:bCs/>
      <w:color w:val="A8CBEE" w:themeColor="accent2" w:themeTint="66"/>
      <w:sz w:val="24"/>
      <w:lang w:eastAsia="es-AR"/>
    </w:rPr>
  </w:style>
  <w:style w:type="paragraph" w:styleId="TOCHeading">
    <w:name w:val="TOC Heading"/>
    <w:basedOn w:val="Heading1"/>
    <w:next w:val="Normal"/>
    <w:uiPriority w:val="39"/>
    <w:semiHidden/>
    <w:unhideWhenUsed/>
    <w:qFormat/>
    <w:rsid w:val="006B6475"/>
    <w:pPr>
      <w:outlineLvl w:val="9"/>
    </w:pPr>
  </w:style>
  <w:style w:type="paragraph" w:styleId="TOC1">
    <w:name w:val="toc 1"/>
    <w:basedOn w:val="Normal"/>
    <w:next w:val="Normal"/>
    <w:autoRedefine/>
    <w:uiPriority w:val="39"/>
    <w:unhideWhenUsed/>
    <w:rsid w:val="006B6475"/>
    <w:pPr>
      <w:spacing w:after="100"/>
    </w:pPr>
    <w:rPr>
      <w:lang w:eastAsia="es-AR"/>
    </w:rPr>
  </w:style>
  <w:style w:type="paragraph" w:styleId="TOC2">
    <w:name w:val="toc 2"/>
    <w:basedOn w:val="Normal"/>
    <w:next w:val="Normal"/>
    <w:autoRedefine/>
    <w:uiPriority w:val="39"/>
    <w:unhideWhenUsed/>
    <w:rsid w:val="006B6475"/>
    <w:pPr>
      <w:spacing w:after="100"/>
      <w:ind w:left="220"/>
    </w:pPr>
    <w:rPr>
      <w:lang w:eastAsia="es-AR"/>
    </w:rPr>
  </w:style>
  <w:style w:type="paragraph" w:styleId="TOC3">
    <w:name w:val="toc 3"/>
    <w:basedOn w:val="Normal"/>
    <w:next w:val="Normal"/>
    <w:autoRedefine/>
    <w:uiPriority w:val="39"/>
    <w:unhideWhenUsed/>
    <w:rsid w:val="006B6475"/>
    <w:pPr>
      <w:spacing w:after="100"/>
      <w:ind w:left="440"/>
    </w:pPr>
    <w:rPr>
      <w:lang w:eastAsia="es-AR"/>
    </w:rPr>
  </w:style>
  <w:style w:type="character" w:styleId="Hyperlink">
    <w:name w:val="Hyperlink"/>
    <w:basedOn w:val="DefaultParagraphFont"/>
    <w:uiPriority w:val="99"/>
    <w:unhideWhenUsed/>
    <w:rsid w:val="006B6475"/>
    <w:rPr>
      <w:color w:val="9454C3" w:themeColor="hyperlink"/>
      <w:u w:val="single"/>
    </w:rPr>
  </w:style>
  <w:style w:type="character" w:styleId="PlaceholderText">
    <w:name w:val="Placeholder Text"/>
    <w:basedOn w:val="DefaultParagraphFont"/>
    <w:uiPriority w:val="99"/>
    <w:semiHidden/>
    <w:rsid w:val="00613AEA"/>
    <w:rPr>
      <w:color w:val="808080"/>
    </w:rPr>
  </w:style>
  <w:style w:type="paragraph" w:styleId="ListParagraph">
    <w:name w:val="List Paragraph"/>
    <w:basedOn w:val="Normal"/>
    <w:uiPriority w:val="34"/>
    <w:qFormat/>
    <w:rsid w:val="00A742FC"/>
    <w:pPr>
      <w:ind w:left="720"/>
      <w:contextualSpacing/>
    </w:pPr>
  </w:style>
  <w:style w:type="paragraph" w:styleId="Caption">
    <w:name w:val="caption"/>
    <w:basedOn w:val="Normal"/>
    <w:next w:val="Normal"/>
    <w:uiPriority w:val="35"/>
    <w:unhideWhenUsed/>
    <w:qFormat/>
    <w:rsid w:val="00FA5DF3"/>
    <w:pPr>
      <w:spacing w:after="0" w:line="240" w:lineRule="auto"/>
    </w:pPr>
    <w:rPr>
      <w:rFonts w:ascii="Times New Roman" w:eastAsia="Times New Roman" w:hAnsi="Times New Roman" w:cs="Times New Roman"/>
      <w:b/>
      <w:bCs/>
      <w:sz w:val="20"/>
      <w:szCs w:val="20"/>
      <w:lang w:val="de-DE" w:eastAsia="de-DE"/>
    </w:rPr>
  </w:style>
  <w:style w:type="table" w:customStyle="1" w:styleId="ListTable4Accent1">
    <w:name w:val="List Table 4 Accent 1"/>
    <w:basedOn w:val="TableNormal"/>
    <w:uiPriority w:val="49"/>
    <w:rsid w:val="00C0353F"/>
    <w:pPr>
      <w:spacing w:after="0" w:line="240" w:lineRule="auto"/>
    </w:pPr>
    <w:tblPr>
      <w:tblStyleRowBandSize w:val="1"/>
      <w:tblStyleColBandSize w:val="1"/>
      <w:tblInd w:w="0" w:type="dxa"/>
      <w:tblBorders>
        <w:top w:val="single" w:sz="4" w:space="0" w:color="BDE295" w:themeColor="accent1" w:themeTint="99"/>
        <w:left w:val="single" w:sz="4" w:space="0" w:color="BDE295" w:themeColor="accent1" w:themeTint="99"/>
        <w:bottom w:val="single" w:sz="4" w:space="0" w:color="BDE295" w:themeColor="accent1" w:themeTint="99"/>
        <w:right w:val="single" w:sz="4" w:space="0" w:color="BDE295" w:themeColor="accent1" w:themeTint="99"/>
        <w:insideH w:val="single" w:sz="4" w:space="0" w:color="BDE29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2D050" w:themeColor="accent1"/>
          <w:left w:val="single" w:sz="4" w:space="0" w:color="92D050" w:themeColor="accent1"/>
          <w:bottom w:val="single" w:sz="4" w:space="0" w:color="92D050" w:themeColor="accent1"/>
          <w:right w:val="single" w:sz="4" w:space="0" w:color="92D050" w:themeColor="accent1"/>
          <w:insideH w:val="nil"/>
        </w:tcBorders>
        <w:shd w:val="clear" w:color="auto" w:fill="92D050" w:themeFill="accent1"/>
      </w:tcPr>
    </w:tblStylePr>
    <w:tblStylePr w:type="lastRow">
      <w:rPr>
        <w:b/>
        <w:bCs/>
      </w:rPr>
      <w:tblPr/>
      <w:tcPr>
        <w:tcBorders>
          <w:top w:val="double" w:sz="4" w:space="0" w:color="BDE295" w:themeColor="accent1" w:themeTint="99"/>
        </w:tcBorders>
      </w:tcPr>
    </w:tblStylePr>
    <w:tblStylePr w:type="firstCol">
      <w:rPr>
        <w:b/>
        <w:bCs/>
      </w:rPr>
    </w:tblStylePr>
    <w:tblStylePr w:type="lastCol">
      <w:rPr>
        <w:b/>
        <w:bCs/>
      </w:rPr>
    </w:tblStylePr>
    <w:tblStylePr w:type="band1Vert">
      <w:tblPr/>
      <w:tcPr>
        <w:shd w:val="clear" w:color="auto" w:fill="E9F5DB" w:themeFill="accent1" w:themeFillTint="33"/>
      </w:tcPr>
    </w:tblStylePr>
    <w:tblStylePr w:type="band1Horz">
      <w:tblPr/>
      <w:tcPr>
        <w:shd w:val="clear" w:color="auto" w:fill="E9F5DB" w:themeFill="accent1" w:themeFillTint="33"/>
      </w:tcPr>
    </w:tblStylePr>
  </w:style>
  <w:style w:type="table" w:customStyle="1" w:styleId="ListTable3Accent1">
    <w:name w:val="List Table 3 Accent 1"/>
    <w:basedOn w:val="TableNormal"/>
    <w:uiPriority w:val="48"/>
    <w:rsid w:val="00FC6A99"/>
    <w:pPr>
      <w:spacing w:after="0" w:line="240" w:lineRule="auto"/>
    </w:pPr>
    <w:tblPr>
      <w:tblStyleRowBandSize w:val="1"/>
      <w:tblStyleColBandSize w:val="1"/>
      <w:tblInd w:w="0" w:type="dxa"/>
      <w:tblBorders>
        <w:top w:val="single" w:sz="4" w:space="0" w:color="92D050" w:themeColor="accent1"/>
        <w:left w:val="single" w:sz="4" w:space="0" w:color="92D050" w:themeColor="accent1"/>
        <w:bottom w:val="single" w:sz="4" w:space="0" w:color="92D050" w:themeColor="accent1"/>
        <w:right w:val="single" w:sz="4" w:space="0" w:color="92D050" w:themeColor="accent1"/>
      </w:tblBorders>
      <w:tblCellMar>
        <w:top w:w="0" w:type="dxa"/>
        <w:left w:w="108" w:type="dxa"/>
        <w:bottom w:w="0" w:type="dxa"/>
        <w:right w:w="108" w:type="dxa"/>
      </w:tblCellMar>
    </w:tblPr>
    <w:tblStylePr w:type="firstRow">
      <w:rPr>
        <w:b/>
        <w:bCs/>
        <w:color w:val="FFFFFF" w:themeColor="background1"/>
      </w:rPr>
      <w:tblPr/>
      <w:tcPr>
        <w:shd w:val="clear" w:color="auto" w:fill="92D050" w:themeFill="accent1"/>
      </w:tcPr>
    </w:tblStylePr>
    <w:tblStylePr w:type="lastRow">
      <w:rPr>
        <w:b/>
        <w:bCs/>
      </w:rPr>
      <w:tblPr/>
      <w:tcPr>
        <w:tcBorders>
          <w:top w:val="double" w:sz="4" w:space="0" w:color="92D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2D050" w:themeColor="accent1"/>
          <w:right w:val="single" w:sz="4" w:space="0" w:color="92D050" w:themeColor="accent1"/>
        </w:tcBorders>
      </w:tcPr>
    </w:tblStylePr>
    <w:tblStylePr w:type="band1Horz">
      <w:tblPr/>
      <w:tcPr>
        <w:tcBorders>
          <w:top w:val="single" w:sz="4" w:space="0" w:color="92D050" w:themeColor="accent1"/>
          <w:bottom w:val="single" w:sz="4" w:space="0" w:color="92D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2D050" w:themeColor="accent1"/>
          <w:left w:val="nil"/>
        </w:tcBorders>
      </w:tcPr>
    </w:tblStylePr>
    <w:tblStylePr w:type="swCell">
      <w:tblPr/>
      <w:tcPr>
        <w:tcBorders>
          <w:top w:val="double" w:sz="4" w:space="0" w:color="92D050" w:themeColor="accent1"/>
          <w:right w:val="nil"/>
        </w:tcBorders>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AR" w:eastAsia="zh-CN"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42FC"/>
    <w:pPr>
      <w:spacing w:after="160" w:line="259" w:lineRule="auto"/>
    </w:pPr>
    <w:rPr>
      <w:rFonts w:eastAsiaTheme="minorHAnsi"/>
      <w:lang w:val="es-SV" w:eastAsia="en-US"/>
    </w:rPr>
  </w:style>
  <w:style w:type="paragraph" w:styleId="Heading1">
    <w:name w:val="heading 1"/>
    <w:basedOn w:val="Normal"/>
    <w:next w:val="Normal"/>
    <w:link w:val="Heading1Char"/>
    <w:uiPriority w:val="9"/>
    <w:qFormat/>
    <w:rsid w:val="002C254D"/>
    <w:pPr>
      <w:keepNext/>
      <w:keepLines/>
      <w:pBdr>
        <w:bottom w:val="single" w:sz="12" w:space="1" w:color="E5E8ED" w:themeColor="accent3" w:themeTint="33"/>
      </w:pBdr>
      <w:spacing w:before="480" w:after="240"/>
      <w:outlineLvl w:val="0"/>
    </w:pPr>
    <w:rPr>
      <w:rFonts w:eastAsiaTheme="majorEastAsia" w:cstheme="majorBidi"/>
      <w:b/>
      <w:bCs/>
      <w:color w:val="6DA92D" w:themeColor="accent1" w:themeShade="BF"/>
      <w:sz w:val="36"/>
      <w:szCs w:val="28"/>
      <w:lang w:eastAsia="es-AR"/>
    </w:rPr>
  </w:style>
  <w:style w:type="paragraph" w:styleId="Heading2">
    <w:name w:val="heading 2"/>
    <w:basedOn w:val="Normal"/>
    <w:next w:val="Normal"/>
    <w:link w:val="Heading2Char"/>
    <w:uiPriority w:val="9"/>
    <w:unhideWhenUsed/>
    <w:qFormat/>
    <w:rsid w:val="002C254D"/>
    <w:pPr>
      <w:keepNext/>
      <w:keepLines/>
      <w:spacing w:before="200" w:after="0"/>
      <w:outlineLvl w:val="1"/>
    </w:pPr>
    <w:rPr>
      <w:rFonts w:eastAsiaTheme="majorEastAsia" w:cstheme="majorBidi"/>
      <w:b/>
      <w:bCs/>
      <w:color w:val="7EB1E6" w:themeColor="accent2" w:themeTint="99"/>
      <w:sz w:val="28"/>
      <w:szCs w:val="26"/>
      <w:lang w:eastAsia="es-AR"/>
    </w:rPr>
  </w:style>
  <w:style w:type="paragraph" w:styleId="Heading3">
    <w:name w:val="heading 3"/>
    <w:basedOn w:val="Normal"/>
    <w:next w:val="Normal"/>
    <w:link w:val="Heading3Char"/>
    <w:uiPriority w:val="9"/>
    <w:unhideWhenUsed/>
    <w:qFormat/>
    <w:rsid w:val="002C254D"/>
    <w:pPr>
      <w:keepNext/>
      <w:keepLines/>
      <w:spacing w:before="200" w:after="0"/>
      <w:outlineLvl w:val="2"/>
    </w:pPr>
    <w:rPr>
      <w:rFonts w:eastAsiaTheme="majorEastAsia" w:cstheme="majorBidi"/>
      <w:b/>
      <w:bCs/>
      <w:color w:val="A8CBEE" w:themeColor="accent2" w:themeTint="66"/>
      <w:sz w:val="24"/>
      <w:lang w:eastAsia="es-A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B64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6475"/>
    <w:rPr>
      <w:rFonts w:ascii="Tahoma" w:hAnsi="Tahoma" w:cs="Tahoma"/>
      <w:sz w:val="16"/>
      <w:szCs w:val="16"/>
    </w:rPr>
  </w:style>
  <w:style w:type="paragraph" w:styleId="Header">
    <w:name w:val="header"/>
    <w:basedOn w:val="Normal"/>
    <w:link w:val="HeaderChar"/>
    <w:uiPriority w:val="99"/>
    <w:unhideWhenUsed/>
    <w:rsid w:val="006B64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6475"/>
  </w:style>
  <w:style w:type="paragraph" w:styleId="Footer">
    <w:name w:val="footer"/>
    <w:basedOn w:val="Normal"/>
    <w:link w:val="FooterChar"/>
    <w:uiPriority w:val="99"/>
    <w:unhideWhenUsed/>
    <w:rsid w:val="006B64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6475"/>
  </w:style>
  <w:style w:type="table" w:styleId="TableGrid">
    <w:name w:val="Table Grid"/>
    <w:basedOn w:val="TableNormal"/>
    <w:uiPriority w:val="39"/>
    <w:rsid w:val="006B6475"/>
    <w:pPr>
      <w:spacing w:after="0" w:line="240" w:lineRule="auto"/>
    </w:pPr>
    <w:rPr>
      <w:lang w:eastAsia="es-A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2C254D"/>
    <w:rPr>
      <w:rFonts w:eastAsiaTheme="majorEastAsia" w:cstheme="majorBidi"/>
      <w:b/>
      <w:bCs/>
      <w:color w:val="6DA92D" w:themeColor="accent1" w:themeShade="BF"/>
      <w:sz w:val="36"/>
      <w:szCs w:val="28"/>
      <w:lang w:eastAsia="es-AR"/>
    </w:rPr>
  </w:style>
  <w:style w:type="character" w:customStyle="1" w:styleId="Heading2Char">
    <w:name w:val="Heading 2 Char"/>
    <w:basedOn w:val="DefaultParagraphFont"/>
    <w:link w:val="Heading2"/>
    <w:uiPriority w:val="9"/>
    <w:rsid w:val="002C254D"/>
    <w:rPr>
      <w:rFonts w:eastAsiaTheme="majorEastAsia" w:cstheme="majorBidi"/>
      <w:b/>
      <w:bCs/>
      <w:color w:val="7EB1E6" w:themeColor="accent2" w:themeTint="99"/>
      <w:sz w:val="28"/>
      <w:szCs w:val="26"/>
      <w:lang w:eastAsia="es-AR"/>
    </w:rPr>
  </w:style>
  <w:style w:type="character" w:customStyle="1" w:styleId="Heading3Char">
    <w:name w:val="Heading 3 Char"/>
    <w:basedOn w:val="DefaultParagraphFont"/>
    <w:link w:val="Heading3"/>
    <w:uiPriority w:val="9"/>
    <w:rsid w:val="002C254D"/>
    <w:rPr>
      <w:rFonts w:eastAsiaTheme="majorEastAsia" w:cstheme="majorBidi"/>
      <w:b/>
      <w:bCs/>
      <w:color w:val="A8CBEE" w:themeColor="accent2" w:themeTint="66"/>
      <w:sz w:val="24"/>
      <w:lang w:eastAsia="es-AR"/>
    </w:rPr>
  </w:style>
  <w:style w:type="paragraph" w:styleId="TOCHeading">
    <w:name w:val="TOC Heading"/>
    <w:basedOn w:val="Heading1"/>
    <w:next w:val="Normal"/>
    <w:uiPriority w:val="39"/>
    <w:semiHidden/>
    <w:unhideWhenUsed/>
    <w:qFormat/>
    <w:rsid w:val="006B6475"/>
    <w:pPr>
      <w:outlineLvl w:val="9"/>
    </w:pPr>
  </w:style>
  <w:style w:type="paragraph" w:styleId="TOC1">
    <w:name w:val="toc 1"/>
    <w:basedOn w:val="Normal"/>
    <w:next w:val="Normal"/>
    <w:autoRedefine/>
    <w:uiPriority w:val="39"/>
    <w:unhideWhenUsed/>
    <w:rsid w:val="006B6475"/>
    <w:pPr>
      <w:spacing w:after="100"/>
    </w:pPr>
    <w:rPr>
      <w:lang w:eastAsia="es-AR"/>
    </w:rPr>
  </w:style>
  <w:style w:type="paragraph" w:styleId="TOC2">
    <w:name w:val="toc 2"/>
    <w:basedOn w:val="Normal"/>
    <w:next w:val="Normal"/>
    <w:autoRedefine/>
    <w:uiPriority w:val="39"/>
    <w:unhideWhenUsed/>
    <w:rsid w:val="006B6475"/>
    <w:pPr>
      <w:spacing w:after="100"/>
      <w:ind w:left="220"/>
    </w:pPr>
    <w:rPr>
      <w:lang w:eastAsia="es-AR"/>
    </w:rPr>
  </w:style>
  <w:style w:type="paragraph" w:styleId="TOC3">
    <w:name w:val="toc 3"/>
    <w:basedOn w:val="Normal"/>
    <w:next w:val="Normal"/>
    <w:autoRedefine/>
    <w:uiPriority w:val="39"/>
    <w:unhideWhenUsed/>
    <w:rsid w:val="006B6475"/>
    <w:pPr>
      <w:spacing w:after="100"/>
      <w:ind w:left="440"/>
    </w:pPr>
    <w:rPr>
      <w:lang w:eastAsia="es-AR"/>
    </w:rPr>
  </w:style>
  <w:style w:type="character" w:styleId="Hyperlink">
    <w:name w:val="Hyperlink"/>
    <w:basedOn w:val="DefaultParagraphFont"/>
    <w:uiPriority w:val="99"/>
    <w:unhideWhenUsed/>
    <w:rsid w:val="006B6475"/>
    <w:rPr>
      <w:color w:val="9454C3" w:themeColor="hyperlink"/>
      <w:u w:val="single"/>
    </w:rPr>
  </w:style>
  <w:style w:type="character" w:styleId="PlaceholderText">
    <w:name w:val="Placeholder Text"/>
    <w:basedOn w:val="DefaultParagraphFont"/>
    <w:uiPriority w:val="99"/>
    <w:semiHidden/>
    <w:rsid w:val="00613AEA"/>
    <w:rPr>
      <w:color w:val="808080"/>
    </w:rPr>
  </w:style>
  <w:style w:type="paragraph" w:styleId="ListParagraph">
    <w:name w:val="List Paragraph"/>
    <w:basedOn w:val="Normal"/>
    <w:uiPriority w:val="34"/>
    <w:qFormat/>
    <w:rsid w:val="00A742FC"/>
    <w:pPr>
      <w:ind w:left="720"/>
      <w:contextualSpacing/>
    </w:pPr>
  </w:style>
  <w:style w:type="paragraph" w:styleId="Caption">
    <w:name w:val="caption"/>
    <w:basedOn w:val="Normal"/>
    <w:next w:val="Normal"/>
    <w:uiPriority w:val="35"/>
    <w:unhideWhenUsed/>
    <w:qFormat/>
    <w:rsid w:val="00FA5DF3"/>
    <w:pPr>
      <w:spacing w:after="0" w:line="240" w:lineRule="auto"/>
    </w:pPr>
    <w:rPr>
      <w:rFonts w:ascii="Times New Roman" w:eastAsia="Times New Roman" w:hAnsi="Times New Roman" w:cs="Times New Roman"/>
      <w:b/>
      <w:bCs/>
      <w:sz w:val="20"/>
      <w:szCs w:val="20"/>
      <w:lang w:val="de-DE" w:eastAsia="de-DE"/>
    </w:rPr>
  </w:style>
  <w:style w:type="table" w:customStyle="1" w:styleId="ListTable4Accent1">
    <w:name w:val="List Table 4 Accent 1"/>
    <w:basedOn w:val="TableNormal"/>
    <w:uiPriority w:val="49"/>
    <w:rsid w:val="00C0353F"/>
    <w:pPr>
      <w:spacing w:after="0" w:line="240" w:lineRule="auto"/>
    </w:pPr>
    <w:tblPr>
      <w:tblStyleRowBandSize w:val="1"/>
      <w:tblStyleColBandSize w:val="1"/>
      <w:tblInd w:w="0" w:type="dxa"/>
      <w:tblBorders>
        <w:top w:val="single" w:sz="4" w:space="0" w:color="BDE295" w:themeColor="accent1" w:themeTint="99"/>
        <w:left w:val="single" w:sz="4" w:space="0" w:color="BDE295" w:themeColor="accent1" w:themeTint="99"/>
        <w:bottom w:val="single" w:sz="4" w:space="0" w:color="BDE295" w:themeColor="accent1" w:themeTint="99"/>
        <w:right w:val="single" w:sz="4" w:space="0" w:color="BDE295" w:themeColor="accent1" w:themeTint="99"/>
        <w:insideH w:val="single" w:sz="4" w:space="0" w:color="BDE29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2D050" w:themeColor="accent1"/>
          <w:left w:val="single" w:sz="4" w:space="0" w:color="92D050" w:themeColor="accent1"/>
          <w:bottom w:val="single" w:sz="4" w:space="0" w:color="92D050" w:themeColor="accent1"/>
          <w:right w:val="single" w:sz="4" w:space="0" w:color="92D050" w:themeColor="accent1"/>
          <w:insideH w:val="nil"/>
        </w:tcBorders>
        <w:shd w:val="clear" w:color="auto" w:fill="92D050" w:themeFill="accent1"/>
      </w:tcPr>
    </w:tblStylePr>
    <w:tblStylePr w:type="lastRow">
      <w:rPr>
        <w:b/>
        <w:bCs/>
      </w:rPr>
      <w:tblPr/>
      <w:tcPr>
        <w:tcBorders>
          <w:top w:val="double" w:sz="4" w:space="0" w:color="BDE295" w:themeColor="accent1" w:themeTint="99"/>
        </w:tcBorders>
      </w:tcPr>
    </w:tblStylePr>
    <w:tblStylePr w:type="firstCol">
      <w:rPr>
        <w:b/>
        <w:bCs/>
      </w:rPr>
    </w:tblStylePr>
    <w:tblStylePr w:type="lastCol">
      <w:rPr>
        <w:b/>
        <w:bCs/>
      </w:rPr>
    </w:tblStylePr>
    <w:tblStylePr w:type="band1Vert">
      <w:tblPr/>
      <w:tcPr>
        <w:shd w:val="clear" w:color="auto" w:fill="E9F5DB" w:themeFill="accent1" w:themeFillTint="33"/>
      </w:tcPr>
    </w:tblStylePr>
    <w:tblStylePr w:type="band1Horz">
      <w:tblPr/>
      <w:tcPr>
        <w:shd w:val="clear" w:color="auto" w:fill="E9F5DB" w:themeFill="accent1" w:themeFillTint="33"/>
      </w:tcPr>
    </w:tblStylePr>
  </w:style>
  <w:style w:type="table" w:customStyle="1" w:styleId="ListTable3Accent1">
    <w:name w:val="List Table 3 Accent 1"/>
    <w:basedOn w:val="TableNormal"/>
    <w:uiPriority w:val="48"/>
    <w:rsid w:val="00FC6A99"/>
    <w:pPr>
      <w:spacing w:after="0" w:line="240" w:lineRule="auto"/>
    </w:pPr>
    <w:tblPr>
      <w:tblStyleRowBandSize w:val="1"/>
      <w:tblStyleColBandSize w:val="1"/>
      <w:tblInd w:w="0" w:type="dxa"/>
      <w:tblBorders>
        <w:top w:val="single" w:sz="4" w:space="0" w:color="92D050" w:themeColor="accent1"/>
        <w:left w:val="single" w:sz="4" w:space="0" w:color="92D050" w:themeColor="accent1"/>
        <w:bottom w:val="single" w:sz="4" w:space="0" w:color="92D050" w:themeColor="accent1"/>
        <w:right w:val="single" w:sz="4" w:space="0" w:color="92D050" w:themeColor="accent1"/>
      </w:tblBorders>
      <w:tblCellMar>
        <w:top w:w="0" w:type="dxa"/>
        <w:left w:w="108" w:type="dxa"/>
        <w:bottom w:w="0" w:type="dxa"/>
        <w:right w:w="108" w:type="dxa"/>
      </w:tblCellMar>
    </w:tblPr>
    <w:tblStylePr w:type="firstRow">
      <w:rPr>
        <w:b/>
        <w:bCs/>
        <w:color w:val="FFFFFF" w:themeColor="background1"/>
      </w:rPr>
      <w:tblPr/>
      <w:tcPr>
        <w:shd w:val="clear" w:color="auto" w:fill="92D050" w:themeFill="accent1"/>
      </w:tcPr>
    </w:tblStylePr>
    <w:tblStylePr w:type="lastRow">
      <w:rPr>
        <w:b/>
        <w:bCs/>
      </w:rPr>
      <w:tblPr/>
      <w:tcPr>
        <w:tcBorders>
          <w:top w:val="double" w:sz="4" w:space="0" w:color="92D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2D050" w:themeColor="accent1"/>
          <w:right w:val="single" w:sz="4" w:space="0" w:color="92D050" w:themeColor="accent1"/>
        </w:tcBorders>
      </w:tcPr>
    </w:tblStylePr>
    <w:tblStylePr w:type="band1Horz">
      <w:tblPr/>
      <w:tcPr>
        <w:tcBorders>
          <w:top w:val="single" w:sz="4" w:space="0" w:color="92D050" w:themeColor="accent1"/>
          <w:bottom w:val="single" w:sz="4" w:space="0" w:color="92D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2D050" w:themeColor="accent1"/>
          <w:left w:val="nil"/>
        </w:tcBorders>
      </w:tcPr>
    </w:tblStylePr>
    <w:tblStylePr w:type="swCell">
      <w:tblPr/>
      <w:tcPr>
        <w:tcBorders>
          <w:top w:val="double" w:sz="4" w:space="0" w:color="92D050" w:themeColor="accent1"/>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3.jpeg"/><Relationship Id="rId12" Type="http://schemas.openxmlformats.org/officeDocument/2006/relationships/image" Target="media/image4.jpeg"/><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g"/><Relationship Id="rId10"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 Id="rId2"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ury\AppData\Local\Temp\Rar$DI03.734\Plantilla%2039%20-%202007,%202010%20y%202013%20-%20Valor%20Creativo.dotx" TargetMode="External"/></Relationships>
</file>

<file path=word/theme/theme1.xml><?xml version="1.0" encoding="utf-8"?>
<a:theme xmlns:a="http://schemas.openxmlformats.org/drawingml/2006/main" name="Tema de Office">
  <a:themeElements>
    <a:clrScheme name="Personalizado 7">
      <a:dk1>
        <a:sysClr val="windowText" lastClr="000000"/>
      </a:dk1>
      <a:lt1>
        <a:sysClr val="window" lastClr="FFFFFF"/>
      </a:lt1>
      <a:dk2>
        <a:srgbClr val="242852"/>
      </a:dk2>
      <a:lt2>
        <a:srgbClr val="ACCBF9"/>
      </a:lt2>
      <a:accent1>
        <a:srgbClr val="92D050"/>
      </a:accent1>
      <a:accent2>
        <a:srgbClr val="297FD5"/>
      </a:accent2>
      <a:accent3>
        <a:srgbClr val="7F8FA9"/>
      </a:accent3>
      <a:accent4>
        <a:srgbClr val="4A66AC"/>
      </a:accent4>
      <a:accent5>
        <a:srgbClr val="5AA2AE"/>
      </a:accent5>
      <a:accent6>
        <a:srgbClr val="9D90A0"/>
      </a:accent6>
      <a:hlink>
        <a:srgbClr val="9454C3"/>
      </a:hlink>
      <a:folHlink>
        <a:srgbClr val="3EBB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1CEA8F-1F3B-2F41-904F-E2031C18E3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\Users\Maury\AppData\Local\Temp\Rar$DI03.734\Plantilla 39 - 2007, 2010 y 2013 - Valor Creativo.dotx</Template>
  <TotalTime>1</TotalTime>
  <Pages>12</Pages>
  <Words>3458</Words>
  <Characters>19711</Characters>
  <Application>Microsoft Macintosh Word</Application>
  <DocSecurity>0</DocSecurity>
  <Lines>164</Lines>
  <Paragraphs>46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VALOR CREATIVO</vt:lpstr>
      <vt:lpstr>VALOR CREATIVO</vt:lpstr>
    </vt:vector>
  </TitlesOfParts>
  <Company/>
  <LinksUpToDate>false</LinksUpToDate>
  <CharactersWithSpaces>23123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VALOR CREATIVO</dc:title>
  <dc:subject>ValorCreativo.blogspot.com</dc:subject>
  <dc:creator>Maury</dc:creator>
  <cp:lastModifiedBy>Francisco</cp:lastModifiedBy>
  <cp:revision>3</cp:revision>
  <dcterms:created xsi:type="dcterms:W3CDTF">2018-06-17T07:48:00Z</dcterms:created>
  <dcterms:modified xsi:type="dcterms:W3CDTF">2019-01-24T13:56:00Z</dcterms:modified>
</cp:coreProperties>
</file>